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0C" w:rsidRDefault="00F94D0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4D0C" w:rsidRPr="00F94D0C" w:rsidRDefault="00F94D0C" w:rsidP="00F94D0C">
      <w:pPr>
        <w:pStyle w:val="1"/>
        <w:jc w:val="center"/>
      </w:pPr>
      <w:r>
        <w:t>Управление портфелем брендов</w:t>
      </w:r>
    </w:p>
    <w:p w:rsidR="00F94D0C" w:rsidRPr="00F94D0C" w:rsidRDefault="00F94D0C" w:rsidP="00F94D0C">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2018</w:t>
      </w:r>
    </w:p>
    <w:p w:rsidR="00F94D0C" w:rsidRPr="00D43A64" w:rsidRDefault="00F94D0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94D0C" w:rsidRPr="00D43A64" w:rsidRDefault="00F94D0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Портфель брендов компании: теоретические аспекты</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Понятие бренда и портфеля брендов. Функции бренда в современной экономике</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подходов к формированию портфеля брендов</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Методы оценки стоимости брендов</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Управления портфелем брендов</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Принципы управления портфелем брендов</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Стратегические решения в рамках портфеля брендов</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Управление портфелем брендов на практическом примере компании</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60492" w:rsidRDefault="00A6049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Pr="00D43A64"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работа посвящена рассмотрению проблемы управления портфелем брендов. Актуальность проблемы связана с тем, что она пропитывает огромные сегменты рынка. Тема управления портфелем брендов будет значимой и при выходе компании на новые сегменты рынка и при снижении лидерства отдельного бренда фирмы на рынке. Также, разъяснение основных положений портфеля брендов помогает организовать структуру брендов и избежать путаницы у сотрудников компании, а стоящие за ними предложения были бы ясными для потребителя. Следует упомянуть о том, что неизбежно встает вопрос управления брендом (портфелем брендов) при выходе компании на иностранные рынки.</w:t>
      </w:r>
    </w:p>
    <w:p w:rsidR="005946A0" w:rsidRPr="005946A0" w:rsidRDefault="00A70FDB" w:rsidP="005946A0">
      <w:pPr>
        <w:rPr>
          <w:rFonts w:eastAsiaTheme="minorHAnsi" w:cstheme="minorBidi"/>
          <w:sz w:val="32"/>
          <w:szCs w:val="32"/>
          <w:lang w:eastAsia="en-US"/>
        </w:rPr>
      </w:pPr>
      <w:hyperlink r:id="rId7" w:history="1">
        <w:r w:rsidR="005946A0" w:rsidRPr="005946A0">
          <w:rPr>
            <w:rFonts w:ascii="Calibri" w:eastAsia="Calibri" w:hAnsi="Calibri"/>
            <w:b/>
            <w:color w:val="0563C1"/>
            <w:sz w:val="32"/>
            <w:szCs w:val="32"/>
            <w:u w:val="single"/>
            <w:lang w:eastAsia="en-US"/>
          </w:rPr>
          <w:t>Вернуться в каталог дипломов по менеджменту</w:t>
        </w:r>
      </w:hyperlink>
    </w:p>
    <w:p w:rsidR="00D43A64" w:rsidRPr="00CF6542" w:rsidRDefault="00D43A6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работы - исследовать стратегии управления портфелем брендов компании и обосновать выбор стратегии для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занимающейся производством моторных масел.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работы: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портфеля брендов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подходы к понятию бренда и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функции бренда и их классифицировать их.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подходы к формированию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двух глав. Первая глава посвящена теоретическим аспектам, где рассматриваются понятия портфеля брендов их функции, анализ подходов к формированию портфеля брендов, методы оценки бренда и портфеля брендов. Вторая глава рассматривает проблемы управления портфелем брендов и стратегические решения в рамках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качестве основных литературных источников использовались классические маркетинговые труды Д. </w:t>
      </w:r>
      <w:proofErr w:type="spellStart"/>
      <w:r>
        <w:rPr>
          <w:rFonts w:ascii="Times New Roman CYR" w:hAnsi="Times New Roman CYR" w:cs="Times New Roman CYR"/>
          <w:sz w:val="28"/>
          <w:szCs w:val="28"/>
        </w:rPr>
        <w:t>Аакера</w:t>
      </w:r>
      <w:proofErr w:type="spellEnd"/>
      <w:r>
        <w:rPr>
          <w:rFonts w:ascii="Times New Roman CYR" w:hAnsi="Times New Roman CYR" w:cs="Times New Roman CYR"/>
          <w:sz w:val="28"/>
          <w:szCs w:val="28"/>
        </w:rPr>
        <w:t xml:space="preserve"> и Ф. </w:t>
      </w:r>
      <w:proofErr w:type="spellStart"/>
      <w:r>
        <w:rPr>
          <w:rFonts w:ascii="Times New Roman CYR" w:hAnsi="Times New Roman CYR" w:cs="Times New Roman CYR"/>
          <w:sz w:val="28"/>
          <w:szCs w:val="28"/>
        </w:rPr>
        <w:t>Котлера</w:t>
      </w:r>
      <w:proofErr w:type="spellEnd"/>
      <w:r>
        <w:rPr>
          <w:rFonts w:ascii="Times New Roman CYR" w:hAnsi="Times New Roman CYR" w:cs="Times New Roman CYR"/>
          <w:sz w:val="28"/>
          <w:szCs w:val="28"/>
        </w:rPr>
        <w:t xml:space="preserve">. Также были проанализированы основные труды </w:t>
      </w:r>
      <w:proofErr w:type="gramStart"/>
      <w:r>
        <w:rPr>
          <w:rFonts w:ascii="Times New Roman CYR" w:hAnsi="Times New Roman CYR" w:cs="Times New Roman CYR"/>
          <w:sz w:val="28"/>
          <w:szCs w:val="28"/>
        </w:rPr>
        <w:t>отечественных</w:t>
      </w:r>
      <w:proofErr w:type="gramEnd"/>
      <w:r>
        <w:rPr>
          <w:rFonts w:ascii="Times New Roman CYR" w:hAnsi="Times New Roman CYR" w:cs="Times New Roman CYR"/>
          <w:sz w:val="28"/>
          <w:szCs w:val="28"/>
        </w:rPr>
        <w:t xml:space="preserve"> и иностранных маркетологов, таких как С.А. </w:t>
      </w:r>
      <w:proofErr w:type="spellStart"/>
      <w:r>
        <w:rPr>
          <w:rFonts w:ascii="Times New Roman CYR" w:hAnsi="Times New Roman CYR" w:cs="Times New Roman CYR"/>
          <w:sz w:val="28"/>
          <w:szCs w:val="28"/>
        </w:rPr>
        <w:t>Старов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Герчикова</w:t>
      </w:r>
      <w:proofErr w:type="spell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Абрамишвили</w:t>
      </w:r>
      <w:proofErr w:type="spellEnd"/>
      <w:r>
        <w:rPr>
          <w:rFonts w:ascii="Times New Roman CYR" w:hAnsi="Times New Roman CYR" w:cs="Times New Roman CYR"/>
          <w:sz w:val="28"/>
          <w:szCs w:val="28"/>
        </w:rPr>
        <w:t xml:space="preserve">, Т. </w:t>
      </w:r>
      <w:proofErr w:type="spellStart"/>
      <w:r>
        <w:rPr>
          <w:rFonts w:ascii="Times New Roman CYR" w:hAnsi="Times New Roman CYR" w:cs="Times New Roman CYR"/>
          <w:sz w:val="28"/>
          <w:szCs w:val="28"/>
        </w:rPr>
        <w:t>Амблер</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Келлер</w:t>
      </w:r>
      <w:proofErr w:type="spellEnd"/>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Портфель брендов компании: теоретические аспекты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бренда и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Целесообразно и полно представить объект исследования нам поможет рассмотрение понятия со стороны различных </w:t>
      </w:r>
      <w:proofErr w:type="gramStart"/>
      <w:r>
        <w:rPr>
          <w:rFonts w:ascii="Times New Roman CYR" w:hAnsi="Times New Roman CYR" w:cs="Times New Roman CYR"/>
          <w:sz w:val="28"/>
          <w:szCs w:val="28"/>
        </w:rPr>
        <w:t>авторов</w:t>
      </w:r>
      <w:proofErr w:type="gramEnd"/>
      <w:r>
        <w:rPr>
          <w:rFonts w:ascii="Times New Roman CYR" w:hAnsi="Times New Roman CYR" w:cs="Times New Roman CYR"/>
          <w:sz w:val="28"/>
          <w:szCs w:val="28"/>
        </w:rPr>
        <w:t xml:space="preserve"> и начнем мы с общего понятия (определения) «бренд» существующих в нескольких подходах.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юридической точки зрения, бренд - это не более чем товарный знак, который выражает собой принадлежность к какому-то производителю с должной правовой защитой. В законодательстве Российской Федерации термина бренд не существует, поэтому многие маркетологи используют термин торговый знак (марка). Однако торговый знак - это не все, чем ограничивается бренд, поэтому юридическое определение, к которому мы можем приблизить понятие бренда, не может в полной мере отразить всю сущность предмета исследования. За полнотой мысли стоит обратиться к источникам западной и отечественной маркетинговой литературы.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Грегори, утверждает, что бренд - это определенная конструкция в сознании потребителя, которая связывает образ компании с его восприятием и опытом. Фактически, это весь опыт человека по ощущениям, потреблению и знаниям о товаре, воплощенный в одном символе.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Того же мнения и Д.Д` </w:t>
      </w:r>
      <w:proofErr w:type="spellStart"/>
      <w:r>
        <w:rPr>
          <w:rFonts w:ascii="Times New Roman CYR" w:hAnsi="Times New Roman CYR" w:cs="Times New Roman CYR"/>
          <w:sz w:val="28"/>
          <w:szCs w:val="28"/>
        </w:rPr>
        <w:t>Алессандро</w:t>
      </w:r>
      <w:proofErr w:type="spellEnd"/>
      <w:r>
        <w:rPr>
          <w:rFonts w:ascii="Times New Roman CYR" w:hAnsi="Times New Roman CYR" w:cs="Times New Roman CYR"/>
          <w:sz w:val="28"/>
          <w:szCs w:val="28"/>
        </w:rPr>
        <w:t>, говоря о том, что бренд - это совокупность воспоминаний потребителя, которые всплывают в его сознании тогда, когда человек слышит название марки или видит какой-либо визуальный объект, связанный с фирмой.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Интернет-источники</w:t>
      </w:r>
      <w:proofErr w:type="gramEnd"/>
      <w:r>
        <w:rPr>
          <w:rFonts w:ascii="Times New Roman CYR" w:hAnsi="Times New Roman CYR" w:cs="Times New Roman CYR"/>
          <w:sz w:val="28"/>
          <w:szCs w:val="28"/>
        </w:rPr>
        <w:t xml:space="preserve"> склоняются к тому, что бренд является нематериальным активом, который очень сильно воздействует на потребителя. Соответственно это воздействие в большинстве случаев сводится к </w:t>
      </w:r>
      <w:r>
        <w:rPr>
          <w:rFonts w:ascii="Times New Roman CYR" w:hAnsi="Times New Roman CYR" w:cs="Times New Roman CYR"/>
          <w:sz w:val="28"/>
          <w:szCs w:val="28"/>
        </w:rPr>
        <w:lastRenderedPageBreak/>
        <w:t>определенному уровню ожиданий от конкретного товара или фирмы.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перейти к классическим трактовкам понятия бренда, можно особенно выделить следующие.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американской маркетинговой ассоциации, бренд - это «название, слово, выражение (англ.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name</w:t>
      </w:r>
      <w:r>
        <w:rPr>
          <w:rFonts w:ascii="Times New Roman CYR" w:hAnsi="Times New Roman CYR" w:cs="Times New Roman CYR"/>
          <w:sz w:val="28"/>
          <w:szCs w:val="28"/>
        </w:rPr>
        <w:t>), знак, символ или дизайнерское решение, или их комбинация в целях обозначения товаров и услуг конкретного продавца или группы продавцов для отличия от их конкурентов». Здесь особенно подчеркивается то, что брендом, в принципе, может быть любое сочетание логотипа, цвета или фирменного стиля и ассоциаций.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«Отец рекламы» Дэвид </w:t>
      </w:r>
      <w:proofErr w:type="spellStart"/>
      <w:r>
        <w:rPr>
          <w:rFonts w:ascii="Times New Roman CYR" w:hAnsi="Times New Roman CYR" w:cs="Times New Roman CYR"/>
          <w:sz w:val="28"/>
          <w:szCs w:val="28"/>
        </w:rPr>
        <w:t>Огилви</w:t>
      </w:r>
      <w:proofErr w:type="spellEnd"/>
      <w:r>
        <w:rPr>
          <w:rFonts w:ascii="Times New Roman CYR" w:hAnsi="Times New Roman CYR" w:cs="Times New Roman CYR"/>
          <w:sz w:val="28"/>
          <w:szCs w:val="28"/>
        </w:rPr>
        <w:t xml:space="preserve"> приводит немного другое определение, которое связано с сочетанием различных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одукта от цены до способа и вида рекламы товара. Он подчеркивает, что самое важное - это сочетание имеющегося опыта по использованию товара и произведенного впечатления.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Отечественные авторы включают в понятие бренда и сам товар, с его характеристиками, и ожидания с ассоциациями. Такой подход </w:t>
      </w:r>
      <w:proofErr w:type="gramStart"/>
      <w:r>
        <w:rPr>
          <w:rFonts w:ascii="Times New Roman CYR" w:hAnsi="Times New Roman CYR" w:cs="Times New Roman CYR"/>
          <w:sz w:val="28"/>
          <w:szCs w:val="28"/>
        </w:rPr>
        <w:t>более приближен</w:t>
      </w:r>
      <w:proofErr w:type="gramEnd"/>
      <w:r>
        <w:rPr>
          <w:rFonts w:ascii="Times New Roman CYR" w:hAnsi="Times New Roman CYR" w:cs="Times New Roman CYR"/>
          <w:sz w:val="28"/>
          <w:szCs w:val="28"/>
        </w:rPr>
        <w:t xml:space="preserve"> к взаимосвязи маркетинга и производства. Соответственно здесь воспринимается бренд, как достаточно широкий спектр параметров, которые связаны у пациента с конкретным товаром, будь то качественные характеристики или просто ассоциативные аналоги с рекламной деятельностью какой-то конкретной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вышеизложенных мыслей выделим два направления определения бренда. Первое понятие - это характеристика репутации, имиджа компании, созданного компанией образов продуктов с точки зрения клиентов. В этом случае бренд - это некая информация, вызывающая ассоциации определенного ряда у клиентов. Второе направление определения бренда - это комплексное название различных элементов рекламы, таких как символы, название, логотип, слоган, лицо компании, которые в сознании клиента вызывают отличия данной </w:t>
      </w:r>
      <w:r>
        <w:rPr>
          <w:rFonts w:ascii="Times New Roman CYR" w:hAnsi="Times New Roman CYR" w:cs="Times New Roman CYR"/>
          <w:sz w:val="28"/>
          <w:szCs w:val="28"/>
        </w:rPr>
        <w:lastRenderedPageBreak/>
        <w:t>компании от конкурентов. Соответственно, два направления указывают на простейшие ассоциации с брендом и разносторонний подход к характеристике бренда, как основы любой услуги или любого товара.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заметим, что сам термин бренд имеет скандинавские корни, «</w:t>
      </w:r>
      <w:r>
        <w:rPr>
          <w:rFonts w:ascii="Times New Roman CYR" w:hAnsi="Times New Roman CYR" w:cs="Times New Roman CYR"/>
          <w:sz w:val="28"/>
          <w:szCs w:val="28"/>
          <w:lang w:val="en-US"/>
        </w:rPr>
        <w:t>BRANDR</w:t>
      </w:r>
      <w:r>
        <w:rPr>
          <w:rFonts w:ascii="Times New Roman CYR" w:hAnsi="Times New Roman CYR" w:cs="Times New Roman CYR"/>
          <w:sz w:val="28"/>
          <w:szCs w:val="28"/>
        </w:rPr>
        <w:t>» - означает выжигать или огонь. В более прямом значении - это клеймо, тавро, которым помечали своих животных скотоводы.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Обобщив знания, теперь можно вывести персональное определение понятия бренда и пользоваться им на всем протяжении работы.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всех ассоциаций, связанных у потребителя с определенной компанией, товаром или услугой, влияющие на принятие решения о покупке, сотрудничестве, называется брендом.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дело в том, что ключевое понятие данной работы - портфель брендов и не совсем понятно, как при выше предложенном определении мы можем воздействовать на этот самый портфель. Соответственно следует определить понятие портфель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gramStart"/>
      <w:r>
        <w:rPr>
          <w:rFonts w:ascii="Times New Roman CYR" w:hAnsi="Times New Roman CYR" w:cs="Times New Roman CYR"/>
          <w:sz w:val="28"/>
          <w:szCs w:val="28"/>
        </w:rPr>
        <w:t>литературе, посвященной данному вопросу встречаются</w:t>
      </w:r>
      <w:proofErr w:type="gramEnd"/>
      <w:r>
        <w:rPr>
          <w:rFonts w:ascii="Times New Roman CYR" w:hAnsi="Times New Roman CYR" w:cs="Times New Roman CYR"/>
          <w:sz w:val="28"/>
          <w:szCs w:val="28"/>
        </w:rPr>
        <w:t xml:space="preserve"> разные термины и понятия: портфель деловой активности, продуктовый портфель, хозяйственный портфель, портфель брендов. По сути это </w:t>
      </w:r>
      <w:proofErr w:type="gramStart"/>
      <w:r>
        <w:rPr>
          <w:rFonts w:ascii="Times New Roman CYR" w:hAnsi="Times New Roman CYR" w:cs="Times New Roman CYR"/>
          <w:sz w:val="28"/>
          <w:szCs w:val="28"/>
        </w:rPr>
        <w:t>одно и тоже</w:t>
      </w:r>
      <w:proofErr w:type="gramEnd"/>
      <w:r>
        <w:rPr>
          <w:rFonts w:ascii="Times New Roman CYR" w:hAnsi="Times New Roman CYR" w:cs="Times New Roman CYR"/>
          <w:sz w:val="28"/>
          <w:szCs w:val="28"/>
        </w:rPr>
        <w:t>, поэтому мы будем их рассматривать в дальнейшем. Сейчас мы рассмотрим точки зрения разных авторов.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 </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определяет портфель брендов (здесь «хозяйственный портфель»), как главный инструмент стратегического планирования. Под управлением портфелем он подразумевает возможности менеджмента товарного ассортимента или одного товара.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Суждение Д. </w:t>
      </w:r>
      <w:proofErr w:type="spellStart"/>
      <w:r>
        <w:rPr>
          <w:rFonts w:ascii="Times New Roman CYR" w:hAnsi="Times New Roman CYR" w:cs="Times New Roman CYR"/>
          <w:sz w:val="28"/>
          <w:szCs w:val="28"/>
        </w:rPr>
        <w:t>Аакера</w:t>
      </w:r>
      <w:proofErr w:type="spellEnd"/>
      <w:r>
        <w:rPr>
          <w:rFonts w:ascii="Times New Roman CYR" w:hAnsi="Times New Roman CYR" w:cs="Times New Roman CYR"/>
          <w:sz w:val="28"/>
          <w:szCs w:val="28"/>
        </w:rPr>
        <w:t xml:space="preserve"> следующее: портфель брендов - это комплекс брендов и входящих в него </w:t>
      </w:r>
      <w:proofErr w:type="spellStart"/>
      <w:r>
        <w:rPr>
          <w:rFonts w:ascii="Times New Roman CYR" w:hAnsi="Times New Roman CYR" w:cs="Times New Roman CYR"/>
          <w:sz w:val="28"/>
          <w:szCs w:val="28"/>
        </w:rPr>
        <w:t>суббрендов</w:t>
      </w:r>
      <w:proofErr w:type="spellEnd"/>
      <w:r>
        <w:rPr>
          <w:rFonts w:ascii="Times New Roman CYR" w:hAnsi="Times New Roman CYR" w:cs="Times New Roman CYR"/>
          <w:sz w:val="28"/>
          <w:szCs w:val="28"/>
        </w:rPr>
        <w:t xml:space="preserve">, в который включаются и совместные бренды с другими фирмами. Но здесь автор подчеркивает, что выделение отдельных </w:t>
      </w:r>
      <w:r>
        <w:rPr>
          <w:rFonts w:ascii="Times New Roman CYR" w:hAnsi="Times New Roman CYR" w:cs="Times New Roman CYR"/>
          <w:sz w:val="28"/>
          <w:szCs w:val="28"/>
        </w:rPr>
        <w:lastRenderedPageBreak/>
        <w:t>брендов задача довольно сложная. Для решения этой задачи следует четко определять границы каждого отдельного бренда. Вместе с тем, определяя границы, следует помнить, что они действуют вместе, работая на корпоративное имя. Автор подчеркивает также необходимость быстрой реакции на изменение внешней и внутренней среды, поскольку это ключевая позиция в успешности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w:t>
      </w:r>
      <w:proofErr w:type="spellStart"/>
      <w:r>
        <w:rPr>
          <w:rFonts w:ascii="Times New Roman CYR" w:hAnsi="Times New Roman CYR" w:cs="Times New Roman CYR"/>
          <w:sz w:val="28"/>
          <w:szCs w:val="28"/>
        </w:rPr>
        <w:t>Ванэкен</w:t>
      </w:r>
      <w:proofErr w:type="spellEnd"/>
      <w:r>
        <w:rPr>
          <w:rFonts w:ascii="Times New Roman CYR" w:hAnsi="Times New Roman CYR" w:cs="Times New Roman CYR"/>
          <w:sz w:val="28"/>
          <w:szCs w:val="28"/>
        </w:rPr>
        <w:t xml:space="preserve"> подтверждает позицию </w:t>
      </w:r>
      <w:proofErr w:type="spellStart"/>
      <w:r>
        <w:rPr>
          <w:rFonts w:ascii="Times New Roman CYR" w:hAnsi="Times New Roman CYR" w:cs="Times New Roman CYR"/>
          <w:sz w:val="28"/>
          <w:szCs w:val="28"/>
        </w:rPr>
        <w:t>Аакера</w:t>
      </w:r>
      <w:proofErr w:type="spellEnd"/>
      <w:r>
        <w:rPr>
          <w:rFonts w:ascii="Times New Roman CYR" w:hAnsi="Times New Roman CYR" w:cs="Times New Roman CYR"/>
          <w:sz w:val="28"/>
          <w:szCs w:val="28"/>
        </w:rPr>
        <w:t>, но замечает, что портфелем брендов можно называть ту исключительную совокупность различных брендов, принадлежащих только одной компании. В дополнении он подчеркивает, что необходимо постоянно работать с портфелем для обеспечения грамотного менеджмента.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особенностью портфеля </w:t>
      </w:r>
      <w:proofErr w:type="gramStart"/>
      <w:r>
        <w:rPr>
          <w:rFonts w:ascii="Times New Roman CYR" w:hAnsi="Times New Roman CYR" w:cs="Times New Roman CYR"/>
          <w:sz w:val="28"/>
          <w:szCs w:val="28"/>
        </w:rPr>
        <w:t>брендов</w:t>
      </w:r>
      <w:proofErr w:type="gramEnd"/>
      <w:r>
        <w:rPr>
          <w:rFonts w:ascii="Times New Roman CYR" w:hAnsi="Times New Roman CYR" w:cs="Times New Roman CYR"/>
          <w:sz w:val="28"/>
          <w:szCs w:val="28"/>
        </w:rPr>
        <w:t xml:space="preserve"> по мнению Ж-Н. </w:t>
      </w:r>
      <w:proofErr w:type="spellStart"/>
      <w:r>
        <w:rPr>
          <w:rFonts w:ascii="Times New Roman CYR" w:hAnsi="Times New Roman CYR" w:cs="Times New Roman CYR"/>
          <w:sz w:val="28"/>
          <w:szCs w:val="28"/>
        </w:rPr>
        <w:t>Капферера</w:t>
      </w:r>
      <w:proofErr w:type="spellEnd"/>
      <w:r>
        <w:rPr>
          <w:rFonts w:ascii="Times New Roman CYR" w:hAnsi="Times New Roman CYR" w:cs="Times New Roman CYR"/>
          <w:sz w:val="28"/>
          <w:szCs w:val="28"/>
        </w:rPr>
        <w:t xml:space="preserve"> является направленность на удовлетворение потребностей рынка. Это достигается при помощи различия в позиционировании. Кроме того, этот портфель неизменно должен указывать на определенный тип сегментирования рынка.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определение портфеля брендов из экономического словаря. Основным понятием здесь является хозяйственный портфель. Он определяется, как простое объединение различных направлений активности фирмы. Настаивается при этом, что необходимо постоянное обследование этого портфеля для выявления приоритетных направлений и направлений ликвидируемых. Этого же мнения придерживается и Е.П. Голубков, который в дополнении указывает на необходимость взвешенного подхода к поддержанию портфеля брендов компании, также он уделяет внимание этапу жизненного цикла каждого из товаров.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плавно перешли к отечественным учёным и можем проанализировать их подходы к портфелю брендов, которые более приближены к </w:t>
      </w:r>
      <w:r>
        <w:rPr>
          <w:rFonts w:ascii="Times New Roman CYR" w:hAnsi="Times New Roman CYR" w:cs="Times New Roman CYR"/>
          <w:sz w:val="28"/>
          <w:szCs w:val="28"/>
        </w:rPr>
        <w:lastRenderedPageBreak/>
        <w:t>производственной части маркетинга.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Н.В. Мурашкин говорит, что портфель брендов - это совокупность характеристик объема продукции и услуг.</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 Бронникова и А.Г. Чернявский склоняются в своих формулировках к западным аналогам понятия. По их мнению, план развития портфеля формируется на основе привлекательности товаров на отдельных рынках. Однако они подчеркивают важность объема продаж, соответственно сужая совокупность различных характеристик всего в одну, а это не совсем верно.</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раскрыло, в полной мере, понятие портфель брендов. Для обобщения и формирования собственного понятия, необходимо сделать таблицу с общими характеристиками понятий.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Характеристики понятия «портфель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5778"/>
      </w:tblGrid>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Авторы и источники понятий</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 понятий</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 </w:t>
            </w:r>
            <w:proofErr w:type="spellStart"/>
            <w:r>
              <w:rPr>
                <w:rFonts w:ascii="Times New Roman CYR" w:hAnsi="Times New Roman CYR" w:cs="Times New Roman CYR"/>
                <w:sz w:val="20"/>
                <w:szCs w:val="20"/>
              </w:rPr>
              <w:t>Аакер</w:t>
            </w:r>
            <w:proofErr w:type="spellEnd"/>
            <w:r>
              <w:rPr>
                <w:rFonts w:ascii="Times New Roman CYR" w:hAnsi="Times New Roman CYR" w:cs="Times New Roman CYR"/>
                <w:sz w:val="20"/>
                <w:szCs w:val="20"/>
              </w:rPr>
              <w:t xml:space="preserve"> Создание сильных брендов. Стратегия управления портфелем брендов.</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Все бренды, </w:t>
            </w:r>
            <w:proofErr w:type="spellStart"/>
            <w:r>
              <w:rPr>
                <w:rFonts w:ascii="Times New Roman CYR" w:hAnsi="Times New Roman CYR" w:cs="Times New Roman CYR"/>
                <w:sz w:val="20"/>
                <w:szCs w:val="20"/>
              </w:rPr>
              <w:t>суббренды</w:t>
            </w:r>
            <w:proofErr w:type="spellEnd"/>
            <w:r>
              <w:rPr>
                <w:rFonts w:ascii="Times New Roman CYR" w:hAnsi="Times New Roman CYR" w:cs="Times New Roman CYR"/>
                <w:sz w:val="20"/>
                <w:szCs w:val="20"/>
              </w:rPr>
              <w:t xml:space="preserve"> и бренды в совместном владении. Важная характеристика - определение четких границ действия каждого из брендов. Принимать во внимание понятие синергии брендов. Хорошее и быстрое реагирование портфеля на изменения рынка (внешние и внутренние).</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 </w:t>
            </w:r>
            <w:proofErr w:type="spellStart"/>
            <w:r>
              <w:rPr>
                <w:rFonts w:ascii="Times New Roman CYR" w:hAnsi="Times New Roman CYR" w:cs="Times New Roman CYR"/>
                <w:sz w:val="20"/>
                <w:szCs w:val="20"/>
              </w:rPr>
              <w:t>Котлер</w:t>
            </w:r>
            <w:proofErr w:type="spellEnd"/>
            <w:r>
              <w:rPr>
                <w:rFonts w:ascii="Times New Roman CYR" w:hAnsi="Times New Roman CYR" w:cs="Times New Roman CYR"/>
                <w:sz w:val="20"/>
                <w:szCs w:val="20"/>
              </w:rPr>
              <w:t xml:space="preserve"> Основы маркетинга</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менеджмента отделения фирмы, товарного ассортимента или одного простого, или марочного товара. Важная роль в стратегическом планировании. Оценка отдельного товара и всего товарного ассортимента.</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Ж-Н</w:t>
            </w:r>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Капферер</w:t>
            </w:r>
            <w:proofErr w:type="spellEnd"/>
            <w:r>
              <w:rPr>
                <w:rFonts w:ascii="Times New Roman CYR" w:hAnsi="Times New Roman CYR" w:cs="Times New Roman CYR"/>
                <w:sz w:val="20"/>
                <w:szCs w:val="20"/>
              </w:rPr>
              <w:t xml:space="preserve"> Бренд навсегда: создание, развитие, поддержка ценности бренда.</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Портфель брендов удовлетворяет множество различных потребностей. Портфель брендов отражает сегментирование рынка. </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 </w:t>
            </w:r>
            <w:proofErr w:type="spellStart"/>
            <w:r>
              <w:rPr>
                <w:rFonts w:ascii="Times New Roman CYR" w:hAnsi="Times New Roman CYR" w:cs="Times New Roman CYR"/>
                <w:sz w:val="20"/>
                <w:szCs w:val="20"/>
              </w:rPr>
              <w:t>Ванэкен</w:t>
            </w:r>
            <w:proofErr w:type="spellEnd"/>
            <w:r>
              <w:rPr>
                <w:rFonts w:ascii="Times New Roman CYR" w:hAnsi="Times New Roman CYR" w:cs="Times New Roman CYR"/>
                <w:sz w:val="20"/>
                <w:szCs w:val="20"/>
              </w:rPr>
              <w:t xml:space="preserve"> Бренд - помощь</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Бренды и </w:t>
            </w:r>
            <w:proofErr w:type="spellStart"/>
            <w:r>
              <w:rPr>
                <w:rFonts w:ascii="Times New Roman CYR" w:hAnsi="Times New Roman CYR" w:cs="Times New Roman CYR"/>
                <w:sz w:val="20"/>
                <w:szCs w:val="20"/>
              </w:rPr>
              <w:t>суббренды</w:t>
            </w:r>
            <w:proofErr w:type="spellEnd"/>
            <w:r>
              <w:rPr>
                <w:rFonts w:ascii="Times New Roman CYR" w:hAnsi="Times New Roman CYR" w:cs="Times New Roman CYR"/>
                <w:sz w:val="20"/>
                <w:szCs w:val="20"/>
              </w:rPr>
              <w:t xml:space="preserve"> одной организации. Необходимость постоянной работы над брендом.</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 Бронникова, А.Г. Чернявский Маркетинг</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продаж прогнозируется на основе портфеля брендов и проектируется привлекательность каждого отдельного товара и портфеля в целом.</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Е.П. Голубков Основы маркетинга</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Совокупность выпускаемых продуктов. Необходимо балансировать портфель.</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Н.В. Мурашкин, О.Н. </w:t>
            </w:r>
            <w:proofErr w:type="spellStart"/>
            <w:r>
              <w:rPr>
                <w:rFonts w:ascii="Times New Roman CYR" w:hAnsi="Times New Roman CYR" w:cs="Times New Roman CYR"/>
                <w:sz w:val="20"/>
                <w:szCs w:val="20"/>
              </w:rPr>
              <w:t>Тюкина</w:t>
            </w:r>
            <w:proofErr w:type="spellEnd"/>
            <w:r>
              <w:rPr>
                <w:rFonts w:ascii="Times New Roman CYR" w:hAnsi="Times New Roman CYR" w:cs="Times New Roman CYR"/>
                <w:sz w:val="20"/>
                <w:szCs w:val="20"/>
              </w:rPr>
              <w:t xml:space="preserve"> Маркетинг</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выпускаемых товаров и услуг - хозяйственный портфель.</w:t>
            </w:r>
          </w:p>
        </w:tc>
      </w:tr>
      <w:tr w:rsidR="00A60492">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Экономический словарь</w:t>
            </w:r>
          </w:p>
        </w:tc>
        <w:tc>
          <w:tcPr>
            <w:tcW w:w="5778"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Отдельные направления деятельности предприятия. Основание для развития или ликвидации отдельных направлений.</w:t>
            </w:r>
          </w:p>
        </w:tc>
      </w:tr>
    </w:tbl>
    <w:p w:rsidR="00A60492" w:rsidRDefault="00A60492">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бренд управление стоимость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Собственное представление о понятии «портфель брендов» будет звучать так: совокупность брендов компании, определенным образом влияющие на </w:t>
      </w:r>
      <w:r>
        <w:rPr>
          <w:rFonts w:ascii="Times New Roman CYR" w:hAnsi="Times New Roman CYR" w:cs="Times New Roman CYR"/>
          <w:sz w:val="28"/>
          <w:szCs w:val="28"/>
        </w:rPr>
        <w:lastRenderedPageBreak/>
        <w:t>внешнюю среду, как по отдельности, так и во взаимодействии и в свою очередь подвергающиеся влиянию внешней среды, но воздействие портфеля брендов на рынок можно регулировать посредством его управления.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управлением мы будем понимать совокупность процессов организации, планирования и контроля существующей для постановки целей компании или для определенного </w:t>
      </w:r>
      <w:proofErr w:type="gramStart"/>
      <w:r>
        <w:rPr>
          <w:rFonts w:ascii="Times New Roman CYR" w:hAnsi="Times New Roman CYR" w:cs="Times New Roman CYR"/>
          <w:sz w:val="28"/>
          <w:szCs w:val="28"/>
        </w:rPr>
        <w:t>бренда</w:t>
      </w:r>
      <w:proofErr w:type="gramEnd"/>
      <w:r>
        <w:rPr>
          <w:rFonts w:ascii="Times New Roman CYR" w:hAnsi="Times New Roman CYR" w:cs="Times New Roman CYR"/>
          <w:sz w:val="28"/>
          <w:szCs w:val="28"/>
        </w:rPr>
        <w:t xml:space="preserve"> чтобы достигать их. Фактически это адаптированное определение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бренда в современной экономике.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после того как мы выяснили, что заключается в понятии портфеля брендов можно рассмотреть функции, выполняемые брендами в портфеле.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бренд фактически не является материальным активом, сущность оценки бренда отдельно и в портфеле сильно осложнена. Поэтому, такое определение как сила бренда является спорным активом с широким спектром возможностей для оценки. Чтобы более ясно представлять возможности для управления, следует рассмотреть функции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долгосрочная, перспективная инвестиция в успешное будущее кампании. Результат от начала разработки, создания бренда и вложения в этот бренд финансовых и человеческих ресурсов проявляется не сразу. Хорошие бренды создаются годами, поэтому следует брать более долгосрочный период для оценки силы бренда. Итак, начиная вкладывать ресурсы в создание определенных положительных эмоций и ассоциаций, связанных с компанией, спустя время, компания сама обнаружит повышенную лояльность к бренду у потребителя, а это одна из целей </w:t>
      </w:r>
      <w:proofErr w:type="spellStart"/>
      <w:r>
        <w:rPr>
          <w:rFonts w:ascii="Times New Roman CYR" w:hAnsi="Times New Roman CYR" w:cs="Times New Roman CYR"/>
          <w:sz w:val="28"/>
          <w:szCs w:val="28"/>
        </w:rPr>
        <w:t>брендинга</w:t>
      </w:r>
      <w:proofErr w:type="spellEnd"/>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важнейшее условие получения дополнительной прибыли. Наиболее явно это проявляется на полях моды. В современной экономике общества потребления, клиент, пациент, гость готовы потратить дополнительные деньги для обладания </w:t>
      </w:r>
      <w:proofErr w:type="gramStart"/>
      <w:r>
        <w:rPr>
          <w:rFonts w:ascii="Times New Roman CYR" w:hAnsi="Times New Roman CYR" w:cs="Times New Roman CYR"/>
          <w:sz w:val="28"/>
          <w:szCs w:val="28"/>
        </w:rPr>
        <w:t>премиум-брендом</w:t>
      </w:r>
      <w:proofErr w:type="gramEnd"/>
      <w:r>
        <w:rPr>
          <w:rFonts w:ascii="Times New Roman CYR" w:hAnsi="Times New Roman CYR" w:cs="Times New Roman CYR"/>
          <w:sz w:val="28"/>
          <w:szCs w:val="28"/>
        </w:rPr>
        <w:t xml:space="preserve"> несмотря на идентичность с аналогом. </w:t>
      </w:r>
      <w:r>
        <w:rPr>
          <w:rFonts w:ascii="Times New Roman CYR" w:hAnsi="Times New Roman CYR" w:cs="Times New Roman CYR"/>
          <w:sz w:val="28"/>
          <w:szCs w:val="28"/>
        </w:rPr>
        <w:lastRenderedPageBreak/>
        <w:t xml:space="preserve">Конечно, потребитель связывает свои </w:t>
      </w:r>
      <w:proofErr w:type="gramStart"/>
      <w:r>
        <w:rPr>
          <w:rFonts w:ascii="Times New Roman CYR" w:hAnsi="Times New Roman CYR" w:cs="Times New Roman CYR"/>
          <w:sz w:val="28"/>
          <w:szCs w:val="28"/>
        </w:rPr>
        <w:t>ожидания</w:t>
      </w:r>
      <w:proofErr w:type="gramEnd"/>
      <w:r>
        <w:rPr>
          <w:rFonts w:ascii="Times New Roman CYR" w:hAnsi="Times New Roman CYR" w:cs="Times New Roman CYR"/>
          <w:sz w:val="28"/>
          <w:szCs w:val="28"/>
        </w:rPr>
        <w:t xml:space="preserve"> как с названием компании, так и с высоким качеством, заметим, что такие ожидания также вписываются в понятие бренд.</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облегчает выбор покупателя, уменьшая вероятность выбора товара «не раскрученного», а это существенно сказывается на его продажах. Кричащее или сдержанное оформление, узнаваемый фирменный стиль - совокупность этих и других характеристик, подтвержденных рекламным проникновением в сознание, позволяют моментально и безошибочно сделать выбор потребителю.</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помогает, облегчает компании выпускать новый товар на других рынках. Как </w:t>
      </w:r>
      <w:proofErr w:type="gramStart"/>
      <w:r>
        <w:rPr>
          <w:rFonts w:ascii="Times New Roman CYR" w:hAnsi="Times New Roman CYR" w:cs="Times New Roman CYR"/>
          <w:sz w:val="28"/>
          <w:szCs w:val="28"/>
        </w:rPr>
        <w:t>правило</w:t>
      </w:r>
      <w:proofErr w:type="gramEnd"/>
      <w:r>
        <w:rPr>
          <w:rFonts w:ascii="Times New Roman CYR" w:hAnsi="Times New Roman CYR" w:cs="Times New Roman CYR"/>
          <w:sz w:val="28"/>
          <w:szCs w:val="28"/>
        </w:rPr>
        <w:t xml:space="preserve"> это смежные товары или лекарства, которые выпускаются в новой категории. Такой выпуск не требует больших затрат на рекламу и притягивает к себе положительный опыт применения </w:t>
      </w:r>
      <w:proofErr w:type="spellStart"/>
      <w:r>
        <w:rPr>
          <w:rFonts w:ascii="Times New Roman CYR" w:hAnsi="Times New Roman CYR" w:cs="Times New Roman CYR"/>
          <w:sz w:val="28"/>
          <w:szCs w:val="28"/>
        </w:rPr>
        <w:t>брендированной</w:t>
      </w:r>
      <w:proofErr w:type="spellEnd"/>
      <w:r>
        <w:rPr>
          <w:rFonts w:ascii="Times New Roman CYR" w:hAnsi="Times New Roman CYR" w:cs="Times New Roman CYR"/>
          <w:sz w:val="28"/>
          <w:szCs w:val="28"/>
        </w:rPr>
        <w:t xml:space="preserve"> марки.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выставляет дополнительные защитные барьеры при влиянии на «свой» товар. При всем обилии взаимозаменяемых товаров в супермаркетах продавец мог бы выбирать производителя, который предложит более выгодные условия, но этого не происходит, так как покупатель приходит за определенным названием и не найдя то что желал, клиент просто уйдет, возможно навсегда. Таким образом «мощный» </w:t>
      </w:r>
      <w:proofErr w:type="gramStart"/>
      <w:r>
        <w:rPr>
          <w:rFonts w:ascii="Times New Roman CYR" w:hAnsi="Times New Roman CYR" w:cs="Times New Roman CYR"/>
          <w:sz w:val="28"/>
          <w:szCs w:val="28"/>
        </w:rPr>
        <w:t>бренд</w:t>
      </w:r>
      <w:proofErr w:type="gramEnd"/>
      <w:r>
        <w:rPr>
          <w:rFonts w:ascii="Times New Roman CYR" w:hAnsi="Times New Roman CYR" w:cs="Times New Roman CYR"/>
          <w:sz w:val="28"/>
          <w:szCs w:val="28"/>
        </w:rPr>
        <w:t xml:space="preserve"> приходя на новый рынок, новую торговую сеть, сам диктует свои условия сотрудничества. Такой бренд становится достаточно сложно вытеснить с рынка, так как он уже занял на нем определенные позиции.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переносит положительный образ компании с товара на товар, что существенно сокращает рекламные издержки. Потребитель переносит прошлый положительный опыт на новый товар и уже хочет его купить, хотя ни разу им не пользовался.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выполняет устойчивое эмоциональное влияние на потребителя. Испытывая яркие положительные или отрицательные эмоции на спортивных матчах, шоу, показах, в сознании потребителя прочно закрепляются богатые </w:t>
      </w:r>
      <w:r>
        <w:rPr>
          <w:rFonts w:ascii="Times New Roman CYR" w:hAnsi="Times New Roman CYR" w:cs="Times New Roman CYR"/>
          <w:sz w:val="28"/>
          <w:szCs w:val="28"/>
        </w:rPr>
        <w:lastRenderedPageBreak/>
        <w:t>бренды, которые являются спонсорами этих мероприятий.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воплощает и развивает определенный подход к жизни. Так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вышла за рамки своей собственной продукции, предложив людям мобильность, продуктивность, быть интересными, однако, чтобы быть чуточку лучше, им необходимо иметь продукт под названием </w:t>
      </w:r>
      <w:r>
        <w:rPr>
          <w:rFonts w:ascii="Times New Roman CYR" w:hAnsi="Times New Roman CYR" w:cs="Times New Roman CYR"/>
          <w:sz w:val="28"/>
          <w:szCs w:val="28"/>
          <w:lang w:val="en-US"/>
        </w:rPr>
        <w:t>iPhone</w:t>
      </w:r>
      <w:r>
        <w:rPr>
          <w:rFonts w:ascii="Times New Roman CYR" w:hAnsi="Times New Roman CYR" w:cs="Times New Roman CYR"/>
          <w:sz w:val="28"/>
          <w:szCs w:val="28"/>
        </w:rPr>
        <w:t xml:space="preserve">. Эту функцию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прекрасно реализует, судя по ажиотажному спросу на новые модели при старте продаж. </w:t>
      </w:r>
      <w:proofErr w:type="gramStart"/>
      <w:r>
        <w:rPr>
          <w:rFonts w:ascii="Times New Roman CYR" w:hAnsi="Times New Roman CYR" w:cs="Times New Roman CYR"/>
          <w:sz w:val="28"/>
          <w:szCs w:val="28"/>
        </w:rPr>
        <w:t xml:space="preserve">Также </w:t>
      </w:r>
      <w:r>
        <w:rPr>
          <w:rFonts w:ascii="Times New Roman CYR" w:hAnsi="Times New Roman CYR" w:cs="Times New Roman CYR"/>
          <w:sz w:val="28"/>
          <w:szCs w:val="28"/>
          <w:lang w:val="en-US"/>
        </w:rPr>
        <w:t>Nike</w:t>
      </w:r>
      <w:r>
        <w:rPr>
          <w:rFonts w:ascii="Times New Roman CYR" w:hAnsi="Times New Roman CYR" w:cs="Times New Roman CYR"/>
          <w:sz w:val="28"/>
          <w:szCs w:val="28"/>
        </w:rPr>
        <w:t>, развивающий жизнь в ритме распространился не только на спорт, но и на жизнь.</w:t>
      </w:r>
      <w:proofErr w:type="gramEnd"/>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выполняет функцию историка. Потребителю интересна не столько история компании, сколько история основателей, на которых потребитель смотрит как на кумиров и старается в чем-то подражать им, обладая их продукцией прикоснуться к части истории. Именно поэтому многие люди покупают продукцию таких компаний.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мы выясним практическое выполнение этих функций.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Практические выполнения функций бренда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3115"/>
        <w:gridCol w:w="3115"/>
      </w:tblGrid>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Функция бренда</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Суть функции бренда</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Практические примеры</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Перспективная, долгосрочная инвестиция в будущее компании</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от осознания потребности в создании бренда, вклада ресурсов, образование у покупателей лояльности, появляется не сразу, а спустя время.</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 выходе на рынок компании </w:t>
            </w:r>
            <w:r>
              <w:rPr>
                <w:rFonts w:ascii="Times New Roman CYR" w:hAnsi="Times New Roman CYR" w:cs="Times New Roman CYR"/>
                <w:sz w:val="20"/>
                <w:szCs w:val="20"/>
                <w:lang w:val="en-US"/>
              </w:rPr>
              <w:t>Android</w:t>
            </w:r>
            <w:r>
              <w:rPr>
                <w:rFonts w:ascii="Times New Roman CYR" w:hAnsi="Times New Roman CYR" w:cs="Times New Roman CYR"/>
                <w:sz w:val="20"/>
                <w:szCs w:val="20"/>
              </w:rPr>
              <w:t>, бренд компании стоил существенно дешевле, чем сегодня. Это произошло из-за долгосрочных инвестиций в развитие своего бренда.</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дополнительной прибыли благодаря бренду.</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Клиент готов потратить дополнительные деньги для обладания </w:t>
            </w:r>
            <w:proofErr w:type="gramStart"/>
            <w:r>
              <w:rPr>
                <w:rFonts w:ascii="Times New Roman CYR" w:hAnsi="Times New Roman CYR" w:cs="Times New Roman CYR"/>
                <w:sz w:val="20"/>
                <w:szCs w:val="20"/>
              </w:rPr>
              <w:t>премиум-брендом</w:t>
            </w:r>
            <w:proofErr w:type="gramEnd"/>
            <w:r>
              <w:rPr>
                <w:rFonts w:ascii="Times New Roman CYR" w:hAnsi="Times New Roman CYR" w:cs="Times New Roman CYR"/>
                <w:sz w:val="20"/>
                <w:szCs w:val="20"/>
              </w:rPr>
              <w:t xml:space="preserve"> несмотря на идентичность с аналогом.</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Готовность платить за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любого класса больше чем стоит аналогичный автомобиль обладающий таким же, а может быть и большим набором опций. </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Облегчение выбора покупателя, уменьшая вероятность выбора товара </w:t>
            </w:r>
            <w:proofErr w:type="spellStart"/>
            <w:r>
              <w:rPr>
                <w:rFonts w:ascii="Times New Roman CYR" w:hAnsi="Times New Roman CYR" w:cs="Times New Roman CYR"/>
                <w:sz w:val="20"/>
                <w:szCs w:val="20"/>
              </w:rPr>
              <w:t>небрендированного</w:t>
            </w:r>
            <w:proofErr w:type="spellEnd"/>
            <w:r>
              <w:rPr>
                <w:rFonts w:ascii="Times New Roman CYR" w:hAnsi="Times New Roman CYR" w:cs="Times New Roman CYR"/>
                <w:sz w:val="20"/>
                <w:szCs w:val="20"/>
              </w:rPr>
              <w:t>.</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Узнаваемые этикетки, знаки, стиль компании позволяют клиенту сделать свой безошибочный выбор в пользу известного товара.</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Выбирая чай в ряду большого ассортимента, потребитель безошибочно находит свой любимый </w:t>
            </w:r>
            <w:r>
              <w:rPr>
                <w:rFonts w:ascii="Times New Roman CYR" w:hAnsi="Times New Roman CYR" w:cs="Times New Roman CYR"/>
                <w:sz w:val="20"/>
                <w:szCs w:val="20"/>
                <w:lang w:val="en-US"/>
              </w:rPr>
              <w:t>Lipton</w:t>
            </w:r>
            <w:r>
              <w:rPr>
                <w:rFonts w:ascii="Times New Roman CYR" w:hAnsi="Times New Roman CYR" w:cs="Times New Roman CYR"/>
                <w:sz w:val="20"/>
                <w:szCs w:val="20"/>
              </w:rPr>
              <w:t>, так как он обладает характерной упаковкой и представлен широкой локализацией.</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Облегчает выпускать новый товар на других рынках </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Такой выпуск не требует больших затрат на рекламу и притягивает к себе положительный опыт </w:t>
            </w:r>
            <w:r>
              <w:rPr>
                <w:rFonts w:ascii="Times New Roman CYR" w:hAnsi="Times New Roman CYR" w:cs="Times New Roman CYR"/>
                <w:sz w:val="20"/>
                <w:szCs w:val="20"/>
              </w:rPr>
              <w:lastRenderedPageBreak/>
              <w:t xml:space="preserve">применения </w:t>
            </w:r>
            <w:proofErr w:type="spellStart"/>
            <w:r>
              <w:rPr>
                <w:rFonts w:ascii="Times New Roman CYR" w:hAnsi="Times New Roman CYR" w:cs="Times New Roman CYR"/>
                <w:sz w:val="20"/>
                <w:szCs w:val="20"/>
              </w:rPr>
              <w:t>брендированной</w:t>
            </w:r>
            <w:proofErr w:type="spellEnd"/>
            <w:r>
              <w:rPr>
                <w:rFonts w:ascii="Times New Roman CYR" w:hAnsi="Times New Roman CYR" w:cs="Times New Roman CYR"/>
                <w:sz w:val="20"/>
                <w:szCs w:val="20"/>
              </w:rPr>
              <w:t xml:space="preserve"> марки</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Представляя на рынок свой непрямой товар - туалетную воду </w:t>
            </w:r>
            <w:r>
              <w:rPr>
                <w:rFonts w:ascii="Times New Roman CYR" w:hAnsi="Times New Roman CYR" w:cs="Times New Roman CYR"/>
                <w:sz w:val="20"/>
                <w:szCs w:val="20"/>
                <w:lang w:val="en-US"/>
              </w:rPr>
              <w:t>Lacoste</w:t>
            </w:r>
            <w:r>
              <w:rPr>
                <w:rFonts w:ascii="Times New Roman CYR" w:hAnsi="Times New Roman CYR" w:cs="Times New Roman CYR"/>
                <w:sz w:val="20"/>
                <w:szCs w:val="20"/>
              </w:rPr>
              <w:t xml:space="preserve">, компания точно знает, что она будет пользоваться </w:t>
            </w:r>
            <w:r>
              <w:rPr>
                <w:rFonts w:ascii="Times New Roman CYR" w:hAnsi="Times New Roman CYR" w:cs="Times New Roman CYR"/>
                <w:sz w:val="20"/>
                <w:szCs w:val="20"/>
              </w:rPr>
              <w:lastRenderedPageBreak/>
              <w:t>спросом, благодаря своему имени.</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Функция дополнительных защитных барьеров при воздействии на свой товар.</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всем обилии взаимозаменяемых товаров в супермаркетах продавец мог бы выбирать производителя, который предложит более выгодные условия, но этого не происходит, так как покупатель приходит за определенным названием и не найдя то что желал, клиент просто уйдет, возможно навсегда.</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Покупатель приходит в магазин за водой </w:t>
            </w:r>
            <w:proofErr w:type="spellStart"/>
            <w:r>
              <w:rPr>
                <w:rFonts w:ascii="Times New Roman CYR" w:hAnsi="Times New Roman CYR" w:cs="Times New Roman CYR"/>
                <w:sz w:val="20"/>
                <w:szCs w:val="20"/>
                <w:lang w:val="en-US"/>
              </w:rPr>
              <w:t>Sanbenedetto</w:t>
            </w:r>
            <w:proofErr w:type="spell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и</w:t>
            </w:r>
            <w:proofErr w:type="gramEnd"/>
            <w:r>
              <w:rPr>
                <w:rFonts w:ascii="Times New Roman CYR" w:hAnsi="Times New Roman CYR" w:cs="Times New Roman CYR"/>
                <w:sz w:val="20"/>
                <w:szCs w:val="20"/>
              </w:rPr>
              <w:t xml:space="preserve"> не обнаружив её уходит в другой, где эта вода представлена.</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Перенос положительного образа компании с товара на товар.</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Потребитель переносит прошлый положительный опыт на новый товар и уже хочет его купить, хотя ни разу им не пользовался. </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Мотивация к покупке нового шампуня </w:t>
            </w:r>
            <w:r>
              <w:rPr>
                <w:rFonts w:ascii="Times New Roman CYR" w:hAnsi="Times New Roman CYR" w:cs="Times New Roman CYR"/>
                <w:sz w:val="20"/>
                <w:szCs w:val="20"/>
                <w:lang w:val="en-US"/>
              </w:rPr>
              <w:t>Dove</w:t>
            </w:r>
            <w:r>
              <w:rPr>
                <w:rFonts w:ascii="Times New Roman CYR" w:hAnsi="Times New Roman CYR" w:cs="Times New Roman CYR"/>
                <w:sz w:val="20"/>
                <w:szCs w:val="20"/>
              </w:rPr>
              <w:t xml:space="preserve"> возрастает с прошлыми положительными моментами использования этой марки. Поэтому здесь достаточно только проинформировать клиента о выходе нового товара.</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Эмоциональное влияние на потребителя</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Приобретая и пользуясь тем или иным брендом, потребитель испытывает эмоции. Этим он делится с окружающими, может быть даже становится фанатиком своего любимого бренда.</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Владельцы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и </w:t>
            </w:r>
            <w:r>
              <w:rPr>
                <w:rFonts w:ascii="Times New Roman CYR" w:hAnsi="Times New Roman CYR" w:cs="Times New Roman CYR"/>
                <w:sz w:val="20"/>
                <w:szCs w:val="20"/>
                <w:lang w:val="en-US"/>
              </w:rPr>
              <w:t>BMW</w:t>
            </w:r>
            <w:r>
              <w:rPr>
                <w:rFonts w:ascii="Times New Roman CYR" w:hAnsi="Times New Roman CYR" w:cs="Times New Roman CYR"/>
                <w:sz w:val="20"/>
                <w:szCs w:val="20"/>
              </w:rPr>
              <w:t xml:space="preserve"> горячо дискутируют о своих брендах, хваля и критикуя. В процесс вовлекаются обладатели других марок, что заставляет их определять свои новые симпатии. </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Воплощение и развитие определенных подходов к жизни.</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Провозглашаемый брендом образ жизни может быть не связан с товаром напрямую.</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Так, например, обувь для спорта или активного образа жизни </w:t>
            </w:r>
            <w:r>
              <w:rPr>
                <w:rFonts w:ascii="Times New Roman CYR" w:hAnsi="Times New Roman CYR" w:cs="Times New Roman CYR"/>
                <w:sz w:val="20"/>
                <w:szCs w:val="20"/>
                <w:lang w:val="en-US"/>
              </w:rPr>
              <w:t>Asics</w:t>
            </w:r>
            <w:r>
              <w:rPr>
                <w:rFonts w:ascii="Times New Roman CYR" w:hAnsi="Times New Roman CYR" w:cs="Times New Roman CYR"/>
                <w:sz w:val="20"/>
                <w:szCs w:val="20"/>
              </w:rPr>
              <w:t xml:space="preserve"> выступает не только в роли производителя обуви, но и возбуждает людей вести здоровый образ жизни, что делает их успешней и лучше.</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Историческая функция</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Следование и подражание истории компании и их основателей.</w:t>
            </w:r>
          </w:p>
        </w:tc>
        <w:tc>
          <w:tcPr>
            <w:tcW w:w="311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Приобщение к истории создания автомобилей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Carl</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Benz</w:t>
            </w: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Gottlib</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Daimler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Ford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Henry</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Ford</w:t>
            </w:r>
            <w:r>
              <w:rPr>
                <w:rFonts w:ascii="Times New Roman CYR" w:hAnsi="Times New Roman CYR" w:cs="Times New Roman CYR"/>
                <w:sz w:val="20"/>
                <w:szCs w:val="20"/>
              </w:rPr>
              <w:t>), стремясь быть похожими на основателей, стать лучше, заставляет обладать продукцией этих концернов.</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бренд выполняет большое количество функций, но можно выделить </w:t>
      </w:r>
      <w:proofErr w:type="gramStart"/>
      <w:r>
        <w:rPr>
          <w:rFonts w:ascii="Times New Roman CYR" w:hAnsi="Times New Roman CYR" w:cs="Times New Roman CYR"/>
          <w:sz w:val="28"/>
          <w:szCs w:val="28"/>
        </w:rPr>
        <w:t>основные</w:t>
      </w:r>
      <w:proofErr w:type="gramEnd"/>
      <w:r>
        <w:rPr>
          <w:rFonts w:ascii="Times New Roman CYR" w:hAnsi="Times New Roman CYR" w:cs="Times New Roman CYR"/>
          <w:sz w:val="28"/>
          <w:szCs w:val="28"/>
        </w:rPr>
        <w:t xml:space="preserve"> - это чёткая идентификация товара среди схожих с ним и отождествление товара. Другие функции вынесем в отдельную таблицу.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Функции бренда и портфеля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6"/>
        <w:gridCol w:w="3396"/>
        <w:gridCol w:w="2446"/>
      </w:tblGrid>
      <w:tr w:rsidR="00A60492">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Коммуникационная функция</w:t>
            </w:r>
          </w:p>
        </w:tc>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Функция повышения доверия</w:t>
            </w:r>
          </w:p>
        </w:tc>
        <w:tc>
          <w:tcPr>
            <w:tcW w:w="244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Уменьшение рисков</w:t>
            </w:r>
          </w:p>
        </w:tc>
      </w:tr>
      <w:tr w:rsidR="00A60492">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Уменьшение сложности выбора</w:t>
            </w:r>
          </w:p>
        </w:tc>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риска отказа от покупки</w:t>
            </w:r>
          </w:p>
        </w:tc>
        <w:tc>
          <w:tcPr>
            <w:tcW w:w="244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спроса</w:t>
            </w:r>
          </w:p>
        </w:tc>
      </w:tr>
      <w:tr w:rsidR="00A60492">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Разборчивость потребителя в брендах</w:t>
            </w:r>
          </w:p>
        </w:tc>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способности к идентификации</w:t>
            </w:r>
          </w:p>
        </w:tc>
        <w:tc>
          <w:tcPr>
            <w:tcW w:w="244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Конкурентные преимущества</w:t>
            </w:r>
          </w:p>
        </w:tc>
      </w:tr>
      <w:tr w:rsidR="00A60492">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коммуникативной эффективности</w:t>
            </w:r>
          </w:p>
        </w:tc>
        <w:tc>
          <w:tcPr>
            <w:tcW w:w="339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переноса качеств на новые товары и рынки</w:t>
            </w:r>
          </w:p>
        </w:tc>
        <w:tc>
          <w:tcPr>
            <w:tcW w:w="2446"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Присутствие на рынке</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w:t>
      </w:r>
      <w:proofErr w:type="gramStart"/>
      <w:r>
        <w:rPr>
          <w:rFonts w:ascii="Times New Roman CYR" w:hAnsi="Times New Roman CYR" w:cs="Times New Roman CYR"/>
          <w:sz w:val="28"/>
          <w:szCs w:val="28"/>
        </w:rPr>
        <w:t>выяснили</w:t>
      </w:r>
      <w:proofErr w:type="gramEnd"/>
      <w:r>
        <w:rPr>
          <w:rFonts w:ascii="Times New Roman CYR" w:hAnsi="Times New Roman CYR" w:cs="Times New Roman CYR"/>
          <w:sz w:val="28"/>
          <w:szCs w:val="28"/>
        </w:rPr>
        <w:t xml:space="preserve"> в чем заключается функции бренда и портфеля брендов. После этого стоить </w:t>
      </w:r>
      <w:proofErr w:type="gramStart"/>
      <w:r>
        <w:rPr>
          <w:rFonts w:ascii="Times New Roman CYR" w:hAnsi="Times New Roman CYR" w:cs="Times New Roman CYR"/>
          <w:sz w:val="28"/>
          <w:szCs w:val="28"/>
        </w:rPr>
        <w:t>отметить</w:t>
      </w:r>
      <w:proofErr w:type="gramEnd"/>
      <w:r>
        <w:rPr>
          <w:rFonts w:ascii="Times New Roman CYR" w:hAnsi="Times New Roman CYR" w:cs="Times New Roman CYR"/>
          <w:sz w:val="28"/>
          <w:szCs w:val="28"/>
        </w:rPr>
        <w:t xml:space="preserve"> почему возникает необходимость управлять портфелем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бренд перестал являться простым рекламным элементом, прежде всего сейчас это дополнительная прибыль и снижение рисков. Бренд создает определенную безопасность и комфорт для компании при негативных состояниях рынка, давая компании время приспособиться к ним. Портфель брендов дополнительно этому способствует, создавая у потребителя ощущения преемственности продуктовой линии.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такое множественное сочетание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евращает управление портфелем брендов в такой инструмент менеджмента, без которого невозможно обойтись любой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 </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писал о портфеле брендов, что он является таким активом, который способен длительное время обеспечивать доходы выше средних на рынке. Потому что бренд является единственным нематериальным активом, способный приносить долгосрочную прибыль компании,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иных активов, которые со временем больше утрачивают чем приобретают свою ценность.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Становясь сильней и эффективней со временем, бренд порождает полное отождествление клиента с торговой маркой. Бренд, такой актив, который практически нельзя повторить, в отличие от других активов. Эта ценность и уникальность создаётся десятилетиями, совокупность таких серьёзных вкладов и </w:t>
      </w:r>
      <w:r>
        <w:rPr>
          <w:rFonts w:ascii="Times New Roman CYR" w:hAnsi="Times New Roman CYR" w:cs="Times New Roman CYR"/>
          <w:sz w:val="28"/>
          <w:szCs w:val="28"/>
        </w:rPr>
        <w:lastRenderedPageBreak/>
        <w:t>усилий становится единым продуктом воплощенной в бренде.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подходов к формированию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формированию архитектуры портфеля брендов, с точки зрения разных авторов будут рассмотрены в работе позже, а сейчас рассмотрим типологию портфеля.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классификации брендов, поддержки и развития стратегии бренда следует понимать направления в работе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и принятие решений в области </w:t>
      </w:r>
      <w:proofErr w:type="spellStart"/>
      <w:r>
        <w:rPr>
          <w:rFonts w:ascii="Times New Roman CYR" w:hAnsi="Times New Roman CYR" w:cs="Times New Roman CYR"/>
          <w:sz w:val="28"/>
          <w:szCs w:val="28"/>
        </w:rPr>
        <w:t>брендинга</w:t>
      </w:r>
      <w:proofErr w:type="spellEnd"/>
      <w:r>
        <w:rPr>
          <w:rFonts w:ascii="Times New Roman CYR" w:hAnsi="Times New Roman CYR" w:cs="Times New Roman CYR"/>
          <w:sz w:val="28"/>
          <w:szCs w:val="28"/>
        </w:rPr>
        <w:t xml:space="preserve"> сводится к следующему: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бренда или </w:t>
      </w:r>
      <w:proofErr w:type="spellStart"/>
      <w:r>
        <w:rPr>
          <w:rFonts w:ascii="Times New Roman CYR" w:hAnsi="Times New Roman CYR" w:cs="Times New Roman CYR"/>
          <w:sz w:val="28"/>
          <w:szCs w:val="28"/>
        </w:rPr>
        <w:t>суббренда</w:t>
      </w:r>
      <w:proofErr w:type="spellEnd"/>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границ бренда на другой, новый вид товаров или иной рынок;</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границ бренда внутри товарной категории с введением увеличения или уменьшения ценовой шкалы;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объединения брендов в один, обычно новый или сильнейший из ряда;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Дополнение бренда другим, разной степени известности и соотношения брендов. Например, сочетание бренда хорошей кожи и бренда кресел высокого класса для автомобилей даст начало бренду хороших кожаных сидений высокого класса. Такие бренды обычно перетягивают на себя преимущества обоих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и подбор дифференциатор</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равнозначного бренда. Поиск и подбор активатора - бренда, который выведет текущий на другой уровень восприятия. Поиск и подбор бренда-спонсора - сильного бренда, который способен увлечь текущий бренд.</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Использование бренда для рекомендации новому или уже существующему бренду, например, подкрепление ожиданий потребителя при недостаточных ассоциативных параллелях с головным брендом.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Сейчас мы рассмотрим, какие варианты подходов имеются к формированию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формированию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Ценовая категория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Высокий ценовой сегмент. Здесь делается упор на эксклюзивность бренда, товарные особенности, престижность, доступность ограниченному кругу потребителей. Например, </w:t>
      </w:r>
      <w:r>
        <w:rPr>
          <w:rFonts w:ascii="Times New Roman CYR" w:hAnsi="Times New Roman CYR" w:cs="Times New Roman CYR"/>
          <w:sz w:val="28"/>
          <w:szCs w:val="28"/>
          <w:lang w:val="en-US"/>
        </w:rPr>
        <w:t>Rolls</w:t>
      </w:r>
      <w:r w:rsidRPr="00F94D0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Royce</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обладающий</w:t>
      </w:r>
      <w:proofErr w:type="gramEnd"/>
      <w:r>
        <w:rPr>
          <w:rFonts w:ascii="Times New Roman CYR" w:hAnsi="Times New Roman CYR" w:cs="Times New Roman CYR"/>
          <w:sz w:val="28"/>
          <w:szCs w:val="28"/>
        </w:rPr>
        <w:t xml:space="preserve"> уникальной сборкой, и отделкой.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Средний ценовой сегмент. Такие бренды являются доступными для большинства целевых потребителей, сочетает в себе оптимальное соотношение цена-качество. Например, продукция </w:t>
      </w:r>
      <w:r>
        <w:rPr>
          <w:rFonts w:ascii="Times New Roman CYR" w:hAnsi="Times New Roman CYR" w:cs="Times New Roman CYR"/>
          <w:sz w:val="28"/>
          <w:szCs w:val="28"/>
          <w:lang w:val="en-US"/>
        </w:rPr>
        <w:t>Heinz</w:t>
      </w:r>
      <w:r w:rsidRPr="00F94D0C">
        <w:rPr>
          <w:rFonts w:ascii="Times New Roman CYR" w:hAnsi="Times New Roman CYR" w:cs="Times New Roman CYR"/>
          <w:sz w:val="28"/>
          <w:szCs w:val="28"/>
        </w:rPr>
        <w:t xml:space="preserve"> </w:t>
      </w:r>
      <w:r>
        <w:rPr>
          <w:rFonts w:ascii="Times New Roman CYR" w:hAnsi="Times New Roman CYR" w:cs="Times New Roman CYR"/>
          <w:sz w:val="28"/>
          <w:szCs w:val="28"/>
        </w:rPr>
        <w:t>рассчитана на покупку средней семьи.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Низкий ценовой сегмент. Здесь представлены товары, которые может позволить себе любой человек, часто не имеющие рекламы.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Роль брендов по отношению друг к другу и к рынку.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Корпоративный бренд. Компания осуществляет рекламную деятельность в области общего бренда, внутри которого могут развиваться отдельные товары. Например, </w:t>
      </w:r>
      <w:r>
        <w:rPr>
          <w:rFonts w:ascii="Times New Roman CYR" w:hAnsi="Times New Roman CYR" w:cs="Times New Roman CYR"/>
          <w:sz w:val="28"/>
          <w:szCs w:val="28"/>
          <w:lang w:val="en-US"/>
        </w:rPr>
        <w:t>Intel</w:t>
      </w:r>
      <w:r>
        <w:rPr>
          <w:rFonts w:ascii="Times New Roman CYR" w:hAnsi="Times New Roman CYR" w:cs="Times New Roman CYR"/>
          <w:sz w:val="28"/>
          <w:szCs w:val="28"/>
        </w:rPr>
        <w:t xml:space="preserve"> занимается исключительно рекламой корпоративного бренда, в рамках которого и развивает свои отдельные товары.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Товарный бренд. Подразумевает рекламную компанию, которая проводится в поддержание каждого конкретного товара. Например, компания </w:t>
      </w:r>
      <w:r>
        <w:rPr>
          <w:rFonts w:ascii="Times New Roman CYR" w:hAnsi="Times New Roman CYR" w:cs="Times New Roman CYR"/>
          <w:sz w:val="28"/>
          <w:szCs w:val="28"/>
          <w:lang w:val="en-US"/>
        </w:rPr>
        <w:t>Gillette</w:t>
      </w:r>
      <w:r>
        <w:rPr>
          <w:rFonts w:ascii="Times New Roman CYR" w:hAnsi="Times New Roman CYR" w:cs="Times New Roman CYR"/>
          <w:sz w:val="28"/>
          <w:szCs w:val="28"/>
        </w:rPr>
        <w:t>, имеющая сходные товары, рекламирует каждый товар отдельно, дополнительно выделяя товарные линии. Такой рекламой компания добивается запоминаемости каждой отдельной марки.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Роль бренда внутри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Стратегический бренд подразумевает доминирование в группе брендов и на рынке. Он имеет стратегическое значение в компании, то есть он либо обладает большим потенциалом для развития, либо он уже имеет ведущее место в портфеле. Такие бренды требуют повышенных затрат, однако компания-производитель делает ставку на то, что в дальнейшем данный бренд принесет повышенную прибыль относительно всего рынка.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Бренд - рычаг. Выбирается бренд, который наиболее полно отражает область ее деятельности. Этот бренд перетягивает на себя большую часть рекламных затрат, однако достигается эффект простого ассоциативного ряда с областью деятельности компании. Например, поставщики сотовой связи рекламирует очередной тариф, однако человек узнает из этой рекламы об области деятельности компании и в зависимости от того на сколько понравилась реклама по сравнению с конкурентами, потребитель делает свой выбор в пользу определенных брендовых услуг сотовой связи.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Головной бренд - это материнский бренд, который активно влияет на продажи товара другого бренда. Например, бренды </w:t>
      </w:r>
      <w:r>
        <w:rPr>
          <w:rFonts w:ascii="Times New Roman CYR" w:hAnsi="Times New Roman CYR" w:cs="Times New Roman CYR"/>
          <w:sz w:val="28"/>
          <w:szCs w:val="28"/>
          <w:lang w:val="en-US"/>
        </w:rPr>
        <w:t>iPhone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повлияли на продажи </w:t>
      </w:r>
      <w:r>
        <w:rPr>
          <w:rFonts w:ascii="Times New Roman CYR" w:hAnsi="Times New Roman CYR" w:cs="Times New Roman CYR"/>
          <w:sz w:val="28"/>
          <w:szCs w:val="28"/>
          <w:lang w:val="en-US"/>
        </w:rPr>
        <w:t>iPad</w:t>
      </w:r>
      <w:r>
        <w:rPr>
          <w:rFonts w:ascii="Times New Roman CYR" w:hAnsi="Times New Roman CYR" w:cs="Times New Roman CYR"/>
          <w:sz w:val="28"/>
          <w:szCs w:val="28"/>
        </w:rPr>
        <w:t xml:space="preserve">, потому что с продукцией такого рода были связаны ожидания определенного уровня, на формирование которых компания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потратила определенную долю своих средств, еще вложив деньги в свой головной бренд.</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Инвестиционно-привлекательный бренд (бренд - «дойная корова») - это бренд со стабильным покупательским спросом, который не требует больших затрат средств, однако формирует достаточную денежную базу для развития и вложений в предыдущие группы. Например, мыло </w:t>
      </w:r>
      <w:r>
        <w:rPr>
          <w:rFonts w:ascii="Times New Roman CYR" w:hAnsi="Times New Roman CYR" w:cs="Times New Roman CYR"/>
          <w:sz w:val="28"/>
          <w:szCs w:val="28"/>
          <w:lang w:val="en-US"/>
        </w:rPr>
        <w:t>Palmolive</w:t>
      </w:r>
      <w:r>
        <w:rPr>
          <w:rFonts w:ascii="Times New Roman CYR" w:hAnsi="Times New Roman CYR" w:cs="Times New Roman CYR"/>
          <w:sz w:val="28"/>
          <w:szCs w:val="28"/>
        </w:rPr>
        <w:t>, уже практически не требует рекламы внутри брендов компании, однако приносит доход, на который опирается компания при планировании своих расходов на рекламу.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Фланговые бренды. В этой категории могут быть представлены </w:t>
      </w:r>
      <w:r>
        <w:rPr>
          <w:rFonts w:ascii="Times New Roman CYR" w:hAnsi="Times New Roman CYR" w:cs="Times New Roman CYR"/>
          <w:sz w:val="28"/>
          <w:szCs w:val="28"/>
        </w:rPr>
        <w:lastRenderedPageBreak/>
        <w:t xml:space="preserve">бренды, которые до сих пор приносят прибыль компании, однако они уже не могут относиться ни к одной из вышеперечисленных категорий. Такие бренды доживают до тех пор, пока не перестанут приносить прибыль компании. Например, старые модельки </w:t>
      </w:r>
      <w:r>
        <w:rPr>
          <w:rFonts w:ascii="Times New Roman CYR" w:hAnsi="Times New Roman CYR" w:cs="Times New Roman CYR"/>
          <w:sz w:val="28"/>
          <w:szCs w:val="28"/>
          <w:lang w:val="en-US"/>
        </w:rPr>
        <w:t>Lego</w:t>
      </w:r>
      <w:r>
        <w:rPr>
          <w:rFonts w:ascii="Times New Roman CYR" w:hAnsi="Times New Roman CYR" w:cs="Times New Roman CYR"/>
          <w:sz w:val="28"/>
          <w:szCs w:val="28"/>
        </w:rPr>
        <w:t xml:space="preserve"> до сих пор приносящие прибыль компании, могут быть сняты с производства, если это станет убыточным.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Роль бренда в структуре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Группа брендов - бренды, объединяющиеся в группы, которые могут вести головные бренды. Внутри группы брендов отдельные бренды опознаются слабо, могут являться практически идентичными. Например, бренды </w:t>
      </w:r>
      <w:r>
        <w:rPr>
          <w:rFonts w:ascii="Times New Roman CYR" w:hAnsi="Times New Roman CYR" w:cs="Times New Roman CYR"/>
          <w:sz w:val="28"/>
          <w:szCs w:val="28"/>
          <w:lang w:val="en-US"/>
        </w:rPr>
        <w:t>Fazer</w:t>
      </w:r>
      <w:r>
        <w:rPr>
          <w:rFonts w:ascii="Times New Roman CYR" w:hAnsi="Times New Roman CYR" w:cs="Times New Roman CYR"/>
          <w:sz w:val="28"/>
          <w:szCs w:val="28"/>
        </w:rPr>
        <w:t xml:space="preserve"> объединяются в группы преимущественно по отраслям деятельности - шоколад, хлебные изделия и другие.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Сети брендов - все бренды при такой структуре являются равнозначными, отдельными и полностью продвигаемыми в рамках рекламной компании. Такие компании могут иметь горизонтальную интеграцию и поддерживать отдельные бренды внутри одной продуктовой категории, а могут просто создавать деятельность в различных областях. Например, </w:t>
      </w:r>
      <w:r>
        <w:rPr>
          <w:rFonts w:ascii="Times New Roman CYR" w:hAnsi="Times New Roman CYR" w:cs="Times New Roman CYR"/>
          <w:sz w:val="28"/>
          <w:szCs w:val="28"/>
          <w:lang w:val="en-US"/>
        </w:rPr>
        <w:t>Coca</w:t>
      </w:r>
      <w:r>
        <w:rPr>
          <w:rFonts w:ascii="Times New Roman CYR" w:hAnsi="Times New Roman CYR" w:cs="Times New Roman CYR"/>
          <w:sz w:val="28"/>
          <w:szCs w:val="28"/>
        </w:rPr>
        <w:t>-</w:t>
      </w:r>
      <w:r>
        <w:rPr>
          <w:rFonts w:ascii="Times New Roman CYR" w:hAnsi="Times New Roman CYR" w:cs="Times New Roman CYR"/>
          <w:sz w:val="28"/>
          <w:szCs w:val="28"/>
          <w:lang w:val="en-US"/>
        </w:rPr>
        <w:t>Cola</w:t>
      </w:r>
      <w:r>
        <w:rPr>
          <w:rFonts w:ascii="Times New Roman CYR" w:hAnsi="Times New Roman CYR" w:cs="Times New Roman CYR"/>
          <w:sz w:val="28"/>
          <w:szCs w:val="28"/>
        </w:rPr>
        <w:t xml:space="preserve"> развивает свои бренды отдельно, и они конкурируют внутри одной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Иерархические деревья брендов - все бренды компании являются соподчиненными, а рекламная компания нацелена как на отдельные части такого бренда, так и на все дерево брендов в целом. Например,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использовавшая вертикальную интеграцию вверх или вниз, поглотила в свое время часть рынка микропроцессоров.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Деление брендов и портфелей брендов по визуальной и вербальной идентификации: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В зависимости от логотипа. Например, всем известны логотипы </w:t>
      </w:r>
      <w:r>
        <w:rPr>
          <w:rFonts w:ascii="Times New Roman CYR" w:hAnsi="Times New Roman CYR" w:cs="Times New Roman CYR"/>
          <w:sz w:val="28"/>
          <w:szCs w:val="28"/>
          <w:lang w:val="en-US"/>
        </w:rPr>
        <w:t>Mercedes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Audi</w:t>
      </w:r>
      <w:r>
        <w:rPr>
          <w:rFonts w:ascii="Times New Roman CYR" w:hAnsi="Times New Roman CYR" w:cs="Times New Roman CYR"/>
          <w:sz w:val="28"/>
          <w:szCs w:val="28"/>
        </w:rPr>
        <w:t xml:space="preserve"> или </w:t>
      </w:r>
      <w:r>
        <w:rPr>
          <w:rFonts w:ascii="Times New Roman CYR" w:hAnsi="Times New Roman CYR" w:cs="Times New Roman CYR"/>
          <w:sz w:val="28"/>
          <w:szCs w:val="28"/>
          <w:lang w:val="en-US"/>
        </w:rPr>
        <w:t>Adidas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Nike</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В зависимости от визуальных средств рекламной компании (разное </w:t>
      </w:r>
      <w:r>
        <w:rPr>
          <w:rFonts w:ascii="Times New Roman CYR" w:hAnsi="Times New Roman CYR" w:cs="Times New Roman CYR"/>
          <w:sz w:val="28"/>
          <w:szCs w:val="28"/>
        </w:rPr>
        <w:lastRenderedPageBreak/>
        <w:t xml:space="preserve">исполнение рекламного дизайна дорогой марки шин </w:t>
      </w:r>
      <w:r>
        <w:rPr>
          <w:rFonts w:ascii="Times New Roman CYR" w:hAnsi="Times New Roman CYR" w:cs="Times New Roman CYR"/>
          <w:sz w:val="28"/>
          <w:szCs w:val="28"/>
          <w:lang w:val="en-US"/>
        </w:rPr>
        <w:t>Pirelli</w:t>
      </w:r>
      <w:r>
        <w:rPr>
          <w:rFonts w:ascii="Times New Roman CYR" w:hAnsi="Times New Roman CYR" w:cs="Times New Roman CYR"/>
          <w:sz w:val="28"/>
          <w:szCs w:val="28"/>
        </w:rPr>
        <w:t xml:space="preserve"> и марки шин </w:t>
      </w:r>
      <w:proofErr w:type="spellStart"/>
      <w:r>
        <w:rPr>
          <w:rFonts w:ascii="Times New Roman CYR" w:hAnsi="Times New Roman CYR" w:cs="Times New Roman CYR"/>
          <w:sz w:val="28"/>
          <w:szCs w:val="28"/>
          <w:lang w:val="en-US"/>
        </w:rPr>
        <w:t>Gislaved</w:t>
      </w:r>
      <w:proofErr w:type="spellEnd"/>
      <w:r>
        <w:rPr>
          <w:rFonts w:ascii="Times New Roman CYR" w:hAnsi="Times New Roman CYR" w:cs="Times New Roman CYR"/>
          <w:sz w:val="28"/>
          <w:szCs w:val="28"/>
        </w:rPr>
        <w:t>, низкого ценового сегмента).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В зависимости от каналов рекламной компании (реклама по </w:t>
      </w:r>
      <w:r>
        <w:rPr>
          <w:rFonts w:ascii="Times New Roman CYR" w:hAnsi="Times New Roman CYR" w:cs="Times New Roman CYR"/>
          <w:sz w:val="28"/>
          <w:szCs w:val="28"/>
          <w:lang w:val="en-US"/>
        </w:rPr>
        <w:t>TV</w:t>
      </w:r>
      <w:r>
        <w:rPr>
          <w:rFonts w:ascii="Times New Roman CYR" w:hAnsi="Times New Roman CYR" w:cs="Times New Roman CYR"/>
          <w:sz w:val="28"/>
          <w:szCs w:val="28"/>
        </w:rPr>
        <w:t xml:space="preserve"> + плакаты на улице).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Типы бренда в зависимости от видения бренда в системе эмоциональных ценностей потребителя.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Power</w:t>
      </w:r>
      <w:r>
        <w:rPr>
          <w:rFonts w:ascii="Times New Roman CYR" w:hAnsi="Times New Roman CYR" w:cs="Times New Roman CYR"/>
          <w:sz w:val="28"/>
          <w:szCs w:val="28"/>
        </w:rPr>
        <w:t xml:space="preserve">, способен решить какую-либо проблему потребителя. Упор делается на </w:t>
      </w:r>
      <w:proofErr w:type="gramStart"/>
      <w:r>
        <w:rPr>
          <w:rFonts w:ascii="Times New Roman CYR" w:hAnsi="Times New Roman CYR" w:cs="Times New Roman CYR"/>
          <w:sz w:val="28"/>
          <w:szCs w:val="28"/>
        </w:rPr>
        <w:t>достаточно точечное</w:t>
      </w:r>
      <w:proofErr w:type="gramEnd"/>
      <w:r>
        <w:rPr>
          <w:rFonts w:ascii="Times New Roman CYR" w:hAnsi="Times New Roman CYR" w:cs="Times New Roman CYR"/>
          <w:sz w:val="28"/>
          <w:szCs w:val="28"/>
        </w:rPr>
        <w:t xml:space="preserve"> и быстрое воздействие. Этот бренд </w:t>
      </w:r>
      <w:proofErr w:type="gramStart"/>
      <w:r>
        <w:rPr>
          <w:rFonts w:ascii="Times New Roman CYR" w:hAnsi="Times New Roman CYR" w:cs="Times New Roman CYR"/>
          <w:sz w:val="28"/>
          <w:szCs w:val="28"/>
        </w:rPr>
        <w:t>решает проблемы охватывая</w:t>
      </w:r>
      <w:proofErr w:type="gramEnd"/>
      <w:r>
        <w:rPr>
          <w:rFonts w:ascii="Times New Roman CYR" w:hAnsi="Times New Roman CYR" w:cs="Times New Roman CYR"/>
          <w:sz w:val="28"/>
          <w:szCs w:val="28"/>
        </w:rPr>
        <w:t xml:space="preserve"> большую часть населения. Например, бренд Но-шпа эффективно купирующий боль и спазмы.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Community</w:t>
      </w:r>
      <w:r>
        <w:rPr>
          <w:rFonts w:ascii="Times New Roman CYR" w:hAnsi="Times New Roman CYR" w:cs="Times New Roman CYR"/>
          <w:sz w:val="28"/>
          <w:szCs w:val="28"/>
        </w:rPr>
        <w:t xml:space="preserve">, позволяет относить себя к высокой группе потребителей или к определенной группе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конкретным позиционированием. Например, бренд - статус </w:t>
      </w:r>
      <w:r>
        <w:rPr>
          <w:rFonts w:ascii="Times New Roman CYR" w:hAnsi="Times New Roman CYR" w:cs="Times New Roman CYR"/>
          <w:sz w:val="28"/>
          <w:szCs w:val="28"/>
          <w:lang w:val="en-US"/>
        </w:rPr>
        <w:t>Mercedes</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Explore</w:t>
      </w:r>
      <w:r>
        <w:rPr>
          <w:rFonts w:ascii="Times New Roman CYR" w:hAnsi="Times New Roman CYR" w:cs="Times New Roman CYR"/>
          <w:sz w:val="28"/>
          <w:szCs w:val="28"/>
        </w:rPr>
        <w:t xml:space="preserve">, помогает человеку развиваться и добиваться успехов в будущем. Такой бренд обычно выступает в роли помощника, а его реклама делится лучшими примерами людей, к которым потребитель стремится. Например, человек - </w:t>
      </w:r>
      <w:r>
        <w:rPr>
          <w:rFonts w:ascii="Times New Roman CYR" w:hAnsi="Times New Roman CYR" w:cs="Times New Roman CYR"/>
          <w:sz w:val="28"/>
          <w:szCs w:val="28"/>
          <w:lang w:val="en-US"/>
        </w:rPr>
        <w:t>Nike</w:t>
      </w:r>
      <w:r>
        <w:rPr>
          <w:rFonts w:ascii="Times New Roman CYR" w:hAnsi="Times New Roman CYR" w:cs="Times New Roman CYR"/>
          <w:sz w:val="28"/>
          <w:szCs w:val="28"/>
        </w:rPr>
        <w:t xml:space="preserve"> свободный, работающий над собой, реализующий свои достижения.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Identity</w:t>
      </w:r>
      <w:r>
        <w:rPr>
          <w:rFonts w:ascii="Times New Roman CYR" w:hAnsi="Times New Roman CYR" w:cs="Times New Roman CYR"/>
          <w:sz w:val="28"/>
          <w:szCs w:val="28"/>
        </w:rPr>
        <w:t xml:space="preserve">, позволяет людям выразить себя и показать отличия себя от других. Такие товары можно показать </w:t>
      </w:r>
      <w:proofErr w:type="gramStart"/>
      <w:r>
        <w:rPr>
          <w:rFonts w:ascii="Times New Roman CYR" w:hAnsi="Times New Roman CYR" w:cs="Times New Roman CYR"/>
          <w:sz w:val="28"/>
          <w:szCs w:val="28"/>
        </w:rPr>
        <w:t>другому</w:t>
      </w:r>
      <w:proofErr w:type="gramEnd"/>
      <w:r>
        <w:rPr>
          <w:rFonts w:ascii="Times New Roman CYR" w:hAnsi="Times New Roman CYR" w:cs="Times New Roman CYR"/>
          <w:sz w:val="28"/>
          <w:szCs w:val="28"/>
        </w:rPr>
        <w:t>, поделиться отличиями, и распространить суждения о нем.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Бренды в зависимости от планов на создание новых брендов или уже существующих брендов, сопутствующих им.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Бренд с расширением - выпуск дополнительного нового бренда, который будет увеличивать долю рынка. Такой бренд либо косвенно связан с предыдущим, либо вовсе не связан с ним.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Зонтичный Бренд - выпуск разных товарных групп под одним </w:t>
      </w:r>
      <w:r>
        <w:rPr>
          <w:rFonts w:ascii="Times New Roman CYR" w:hAnsi="Times New Roman CYR" w:cs="Times New Roman CYR"/>
          <w:sz w:val="28"/>
          <w:szCs w:val="28"/>
        </w:rPr>
        <w:lastRenderedPageBreak/>
        <w:t xml:space="preserve">брендом. Компания сама определяет бренд как зонтичный или бренд первой категории. Обычно зонтичный бренд это одна товарная группа. Например, </w:t>
      </w:r>
      <w:r>
        <w:rPr>
          <w:rFonts w:ascii="Times New Roman CYR" w:hAnsi="Times New Roman CYR" w:cs="Times New Roman CYR"/>
          <w:sz w:val="28"/>
          <w:szCs w:val="28"/>
          <w:lang w:val="en-US"/>
        </w:rPr>
        <w:t>Ariel</w:t>
      </w:r>
      <w:r>
        <w:rPr>
          <w:rFonts w:ascii="Times New Roman CYR" w:hAnsi="Times New Roman CYR" w:cs="Times New Roman CYR"/>
          <w:sz w:val="28"/>
          <w:szCs w:val="28"/>
        </w:rPr>
        <w:t xml:space="preserve"> выпускается как в виде стирального порошка, так и виде геля для стирки и концентрата для стирки.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Бренд - </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добавление нового товара не очень отличного от основного товара компании. Нужно предлагать небольшой выбор такого бренда так </w:t>
      </w:r>
      <w:proofErr w:type="gramStart"/>
      <w:r>
        <w:rPr>
          <w:rFonts w:ascii="Times New Roman CYR" w:hAnsi="Times New Roman CYR" w:cs="Times New Roman CYR"/>
          <w:sz w:val="28"/>
          <w:szCs w:val="28"/>
        </w:rPr>
        <w:t>как</w:t>
      </w:r>
      <w:proofErr w:type="gramEnd"/>
      <w:r>
        <w:rPr>
          <w:rFonts w:ascii="Times New Roman CYR" w:hAnsi="Times New Roman CYR" w:cs="Times New Roman CYR"/>
          <w:sz w:val="28"/>
          <w:szCs w:val="28"/>
        </w:rPr>
        <w:t xml:space="preserve"> выбирая между различными модификациями товара есть риск снижения продаж каждого из них.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Для каждой продукции свой бренд. Каждый отдельный товар, занимает свою нишу и продвигается на рынке самостоятельно. Мы знаем Даниссимо и </w:t>
      </w:r>
      <w:proofErr w:type="spellStart"/>
      <w:r>
        <w:rPr>
          <w:rFonts w:ascii="Times New Roman CYR" w:hAnsi="Times New Roman CYR" w:cs="Times New Roman CYR"/>
          <w:sz w:val="28"/>
          <w:szCs w:val="28"/>
        </w:rPr>
        <w:t>Активиа</w:t>
      </w:r>
      <w:proofErr w:type="spellEnd"/>
      <w:r>
        <w:rPr>
          <w:rFonts w:ascii="Times New Roman CYR" w:hAnsi="Times New Roman CYR" w:cs="Times New Roman CYR"/>
          <w:sz w:val="28"/>
          <w:szCs w:val="28"/>
        </w:rPr>
        <w:t xml:space="preserve"> как отдельные бренды компании Данон со своим подходом к рекламе и к определению своего целевого потребителя, хотя их содержимое одинаковое.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эта типология является основной, хотя можно выделить и достаточно побочных подходов к делению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сформируем итоговую таблицу со своими плюсами и минусами каждой типологии. </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Типология портфелей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2835"/>
        <w:gridCol w:w="3395"/>
      </w:tblGrid>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ПРИНЦИП</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ДЕЛЕНИЕ</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ПЛЮСЫ И МИНУСЫ</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Ценовая категория бренда</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средний, низкий ценовой сегмент.</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Легко идентифицируются, легкое определение визуального воплощения для рекламной компании</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Сложное позиционирование для потребителя из-за нежелания быть причисленным к определенному сегменту.</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Роль брендов по отношению друг к другу и к рынку.</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Корпоративный, товарный бренд.</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Эти понятия хорошо определяются клиентом и в рамках корпоративного бренда хорошо переносят положительный опыт</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Нередко существуют плавающие границы между этими категориями. </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Роль бренда внутри портфеля брендов</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Стратегический бренд, бренд - рычаг, головной бренд, бренд - дойная корова, фланговый </w:t>
            </w:r>
            <w:r>
              <w:rPr>
                <w:rFonts w:ascii="Times New Roman CYR" w:hAnsi="Times New Roman CYR" w:cs="Times New Roman CYR"/>
                <w:sz w:val="20"/>
                <w:szCs w:val="20"/>
              </w:rPr>
              <w:lastRenderedPageBreak/>
              <w:t>бренд.</w:t>
            </w:r>
            <w:proofErr w:type="gramEnd"/>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Компании всегда понятно, как распределять затраты между этими категориями</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Часто в такую </w:t>
            </w:r>
            <w:r>
              <w:rPr>
                <w:rFonts w:ascii="Times New Roman CYR" w:hAnsi="Times New Roman CYR" w:cs="Times New Roman CYR"/>
                <w:sz w:val="20"/>
                <w:szCs w:val="20"/>
              </w:rPr>
              <w:lastRenderedPageBreak/>
              <w:t>типологию не вписываются сами бренды.</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Роль бренда в структуре портфеля брендов.</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Сети брендов, группы брендов, иерархические деревья брендов.</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Лёгкость в планировании будущей деятельности компании</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Зачастую есть смешанная структура, но нет конкретной структуры.</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Деление портфелей брендов и </w:t>
            </w:r>
            <w:proofErr w:type="gramStart"/>
            <w:r>
              <w:rPr>
                <w:rFonts w:ascii="Times New Roman CYR" w:hAnsi="Times New Roman CYR" w:cs="Times New Roman CYR"/>
                <w:sz w:val="20"/>
                <w:szCs w:val="20"/>
              </w:rPr>
              <w:t>брендов</w:t>
            </w:r>
            <w:proofErr w:type="gramEnd"/>
            <w:r>
              <w:rPr>
                <w:rFonts w:ascii="Times New Roman CYR" w:hAnsi="Times New Roman CYR" w:cs="Times New Roman CYR"/>
                <w:sz w:val="20"/>
                <w:szCs w:val="20"/>
              </w:rPr>
              <w:t xml:space="preserve"> отдельных по визуальной и вербальной идентификации.</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логотипа, от визуальных средств рекламы, от рекламных каналов.</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Простая идентификация потребителем конкретного вида продукции. Хорошее деление</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Отсутствуют. </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Типы брендов в зависимости от видения бренда в системе эмоциональных ценностей потребителя.</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Power, Community, Explore, Identity.</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для таких брендов просто подбирать идентификацию</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но существуют бренды, не соответствующие этим категориям из-за этого сложно создать позиционирование.</w:t>
            </w:r>
          </w:p>
        </w:tc>
      </w:tr>
      <w:tr w:rsidR="00A60492">
        <w:tc>
          <w:tcPr>
            <w:tcW w:w="311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Бренды в зависимости от планов на создание или уже существующих брендов им сопутствующих.</w:t>
            </w:r>
          </w:p>
        </w:tc>
        <w:tc>
          <w:tcPr>
            <w:tcW w:w="283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Бренд с расширением, зонтичный бренд, </w:t>
            </w:r>
            <w:proofErr w:type="spellStart"/>
            <w:r>
              <w:rPr>
                <w:rFonts w:ascii="Times New Roman CYR" w:hAnsi="Times New Roman CYR" w:cs="Times New Roman CYR"/>
                <w:sz w:val="20"/>
                <w:szCs w:val="20"/>
              </w:rPr>
              <w:t>лайн</w:t>
            </w:r>
            <w:proofErr w:type="spellEnd"/>
            <w:r>
              <w:rPr>
                <w:rFonts w:ascii="Times New Roman CYR" w:hAnsi="Times New Roman CYR" w:cs="Times New Roman CYR"/>
                <w:sz w:val="20"/>
                <w:szCs w:val="20"/>
              </w:rPr>
              <w:t xml:space="preserve"> бренд, бренд для каждого наименования продукции.</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Место нового продукта точно определяется, и потребитель способен точно идентифицировать его</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Необходимо долгосрочное планирование, но многие компании не выполняют этого.</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Методы оценки стоимости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Наше исследование заключается в возможностях управления портфелем брендов компании, и для того чтобы управлять и воздействовать на эти портфели, необходимо сначала их оценить. Поскольку восприятие бренда является субъективным понятием, а это понятие всегда динамично и со временем может быть сильно </w:t>
      </w:r>
      <w:proofErr w:type="gramStart"/>
      <w:r>
        <w:rPr>
          <w:rFonts w:ascii="Times New Roman CYR" w:hAnsi="Times New Roman CYR" w:cs="Times New Roman CYR"/>
          <w:sz w:val="28"/>
          <w:szCs w:val="28"/>
        </w:rPr>
        <w:t>искажена</w:t>
      </w:r>
      <w:proofErr w:type="gramEnd"/>
      <w:r>
        <w:rPr>
          <w:rFonts w:ascii="Times New Roman CYR" w:hAnsi="Times New Roman CYR" w:cs="Times New Roman CYR"/>
          <w:sz w:val="28"/>
          <w:szCs w:val="28"/>
        </w:rPr>
        <w:t>, точных методик такой оценки до сих пор не найдено.</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компании, которые </w:t>
      </w:r>
      <w:proofErr w:type="gramStart"/>
      <w:r>
        <w:rPr>
          <w:rFonts w:ascii="Times New Roman CYR" w:hAnsi="Times New Roman CYR" w:cs="Times New Roman CYR"/>
          <w:sz w:val="28"/>
          <w:szCs w:val="28"/>
        </w:rPr>
        <w:t>занимаются оценкой брендов уверенно заявляют</w:t>
      </w:r>
      <w:proofErr w:type="gramEnd"/>
      <w:r>
        <w:rPr>
          <w:rFonts w:ascii="Times New Roman CYR" w:hAnsi="Times New Roman CYR" w:cs="Times New Roman CYR"/>
          <w:sz w:val="28"/>
          <w:szCs w:val="28"/>
        </w:rPr>
        <w:t>, что способны дать точную оценку стоимости и также соизмерить рост и падение этой стоимости во времени.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Термин оценка бренда встречается в литературе в нескольких вариантах: капитал бренда, сила бренда 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valuation</w:t>
      </w:r>
      <w:r>
        <w:rPr>
          <w:rFonts w:ascii="Times New Roman CYR" w:hAnsi="Times New Roman CYR" w:cs="Times New Roman CYR"/>
          <w:sz w:val="28"/>
          <w:szCs w:val="28"/>
        </w:rPr>
        <w:t xml:space="preserve"> (оценка бренда). Термины здесь имеют две точки зрения - будущая финансовая стоимость бренда (оценка дисконтированных будущих потоков, которые производит бренд для компании) и психологическая ценность (капитал в головах).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Чтобы лучше ориентироваться в оценке брендов, посмотрим на методики, которые используют в своих подсчетах компании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Хотя в нашем исследовании это не является важным, поскольку мы собираемся влиять на менеджмент портфеля.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и её методика.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основана в 1974 году Джоном </w:t>
      </w:r>
      <w:proofErr w:type="spellStart"/>
      <w:r>
        <w:rPr>
          <w:rFonts w:ascii="Times New Roman CYR" w:hAnsi="Times New Roman CYR" w:cs="Times New Roman CYR"/>
          <w:sz w:val="28"/>
          <w:szCs w:val="28"/>
        </w:rPr>
        <w:t>Мёрфи</w:t>
      </w:r>
      <w:proofErr w:type="spellEnd"/>
      <w:r>
        <w:rPr>
          <w:rFonts w:ascii="Times New Roman CYR" w:hAnsi="Times New Roman CYR" w:cs="Times New Roman CYR"/>
          <w:sz w:val="28"/>
          <w:szCs w:val="28"/>
        </w:rPr>
        <w:t xml:space="preserve">. Сеть компании </w:t>
      </w:r>
      <w:proofErr w:type="spellStart"/>
      <w:r>
        <w:rPr>
          <w:rFonts w:ascii="Times New Roman CYR" w:hAnsi="Times New Roman CYR" w:cs="Times New Roman CYR"/>
          <w:sz w:val="28"/>
          <w:szCs w:val="28"/>
        </w:rPr>
        <w:t>Interbrand</w:t>
      </w:r>
      <w:proofErr w:type="spellEnd"/>
      <w:r>
        <w:rPr>
          <w:rFonts w:ascii="Times New Roman CYR" w:hAnsi="Times New Roman CYR" w:cs="Times New Roman CYR"/>
          <w:sz w:val="28"/>
          <w:szCs w:val="28"/>
        </w:rPr>
        <w:t xml:space="preserve"> насчитывает 40 офисов в 25 странах, что делает её крупнейшим </w:t>
      </w:r>
      <w:proofErr w:type="gramStart"/>
      <w:r>
        <w:rPr>
          <w:rFonts w:ascii="Times New Roman CYR" w:hAnsi="Times New Roman CYR" w:cs="Times New Roman CYR"/>
          <w:sz w:val="28"/>
          <w:szCs w:val="28"/>
        </w:rPr>
        <w:t>бренд-консалтинговым</w:t>
      </w:r>
      <w:proofErr w:type="gramEnd"/>
      <w:r>
        <w:rPr>
          <w:rFonts w:ascii="Times New Roman CYR" w:hAnsi="Times New Roman CYR" w:cs="Times New Roman CYR"/>
          <w:sz w:val="28"/>
          <w:szCs w:val="28"/>
        </w:rPr>
        <w:t xml:space="preserve"> агентством в мире. Агентство предоставляет полный цикл услуг, связанных с созданием, управлением и оценкой стоимости бренда. Клиентами </w:t>
      </w:r>
      <w:proofErr w:type="spellStart"/>
      <w:r>
        <w:rPr>
          <w:rFonts w:ascii="Times New Roman CYR" w:hAnsi="Times New Roman CYR" w:cs="Times New Roman CYR"/>
          <w:sz w:val="28"/>
          <w:szCs w:val="28"/>
        </w:rPr>
        <w:t>Interbrand</w:t>
      </w:r>
      <w:proofErr w:type="spellEnd"/>
      <w:r>
        <w:rPr>
          <w:rFonts w:ascii="Times New Roman CYR" w:hAnsi="Times New Roman CYR" w:cs="Times New Roman CYR"/>
          <w:sz w:val="28"/>
          <w:szCs w:val="28"/>
        </w:rPr>
        <w:t xml:space="preserve"> в разное время были: </w:t>
      </w:r>
      <w:proofErr w:type="spellStart"/>
      <w:r>
        <w:rPr>
          <w:rFonts w:ascii="Times New Roman CYR" w:hAnsi="Times New Roman CYR" w:cs="Times New Roman CYR"/>
          <w:sz w:val="28"/>
          <w:szCs w:val="28"/>
        </w:rPr>
        <w:t>Pricewaterhouse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Coopers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Compaq</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Astra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Zeneca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Deutsche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Telekom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British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Airways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American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Airlines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Cathay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Pacific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Canadian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Air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Qantas</w:t>
      </w:r>
      <w:proofErr w:type="spellEnd"/>
      <w:r>
        <w:rPr>
          <w:rFonts w:ascii="Times New Roman CYR" w:hAnsi="Times New Roman CYR" w:cs="Times New Roman CYR"/>
          <w:sz w:val="28"/>
          <w:szCs w:val="28"/>
        </w:rPr>
        <w:t xml:space="preserve">, 3Com, Тройка диалог, </w:t>
      </w:r>
      <w:proofErr w:type="spellStart"/>
      <w:r>
        <w:rPr>
          <w:rFonts w:ascii="Times New Roman CYR" w:hAnsi="Times New Roman CYR" w:cs="Times New Roman CYR"/>
          <w:sz w:val="28"/>
          <w:szCs w:val="28"/>
        </w:rPr>
        <w:t>Thai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Airways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International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Shtokman</w:t>
      </w:r>
      <w:proofErr w:type="spellEnd"/>
      <w:r>
        <w:rPr>
          <w:rFonts w:ascii="Times New Roman CYR" w:hAnsi="Times New Roman CYR" w:cs="Times New Roman CYR"/>
          <w:sz w:val="28"/>
          <w:szCs w:val="28"/>
        </w:rPr>
        <w:t>, AT&amp;T, а так же футбольные клубы «Шахтер», «Ювентус» и «Рубин». Компания занималась разработкой логотипа Зимних Олимпийских игр 2014 года - Сочи-2014.</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компании базируется на методе чистой приведенной стоимости и может быть представлена следующим образом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финансового состояния компании. Изучаются финансовые потоки, прибыль, в формировании которой непосредственно участвовал бренд и другие данные.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Прогнозирование будущих доходов, принесенных брендом (изначально в качестве бренда берутся все нематериальные активы). Это интересно покупателю бренда, так как он оценивает свои будущие выгоды от владения данным брендом. Для расчета, прогнозируемые совокупные доходы уменьшаются на операционные расходы, из этой величины, т.е. операционной прибыли, вычитают капитал, необходимый для производства аналога (</w:t>
      </w:r>
      <w:proofErr w:type="spellStart"/>
      <w:r>
        <w:rPr>
          <w:rFonts w:ascii="Times New Roman CYR" w:hAnsi="Times New Roman CYR" w:cs="Times New Roman CYR"/>
          <w:sz w:val="28"/>
          <w:szCs w:val="28"/>
        </w:rPr>
        <w:t>небрендированного</w:t>
      </w:r>
      <w:proofErr w:type="spellEnd"/>
      <w:r>
        <w:rPr>
          <w:rFonts w:ascii="Times New Roman CYR" w:hAnsi="Times New Roman CYR" w:cs="Times New Roman CYR"/>
          <w:sz w:val="28"/>
          <w:szCs w:val="28"/>
        </w:rPr>
        <w:t xml:space="preserve"> товара), при ставке доходности без риска. Цель - отделить </w:t>
      </w:r>
      <w:proofErr w:type="gramStart"/>
      <w:r>
        <w:rPr>
          <w:rFonts w:ascii="Times New Roman CYR" w:hAnsi="Times New Roman CYR" w:cs="Times New Roman CYR"/>
          <w:sz w:val="28"/>
          <w:szCs w:val="28"/>
        </w:rPr>
        <w:lastRenderedPageBreak/>
        <w:t>прибыль</w:t>
      </w:r>
      <w:proofErr w:type="gramEnd"/>
      <w:r>
        <w:rPr>
          <w:rFonts w:ascii="Times New Roman CYR" w:hAnsi="Times New Roman CYR" w:cs="Times New Roman CYR"/>
          <w:sz w:val="28"/>
          <w:szCs w:val="28"/>
        </w:rPr>
        <w:t xml:space="preserve"> которая создаётся нематериальными активами от прибыли, которая подлежит созданию со стороны физического капитала. В</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виде</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формулы</w:t>
      </w:r>
      <w:r>
        <w:rPr>
          <w:rFonts w:ascii="Times New Roman CYR" w:hAnsi="Times New Roman CYR" w:cs="Times New Roman CYR"/>
          <w:sz w:val="28"/>
          <w:szCs w:val="28"/>
          <w:lang w:val="en-US"/>
        </w:rPr>
        <w:t>:</w:t>
      </w:r>
    </w:p>
    <w:p w:rsidR="00A60492" w:rsidRPr="00F94D0C"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Earnings </w:t>
      </w:r>
      <w:proofErr w:type="spellStart"/>
      <w:r>
        <w:rPr>
          <w:rFonts w:ascii="Times New Roman CYR" w:hAnsi="Times New Roman CYR" w:cs="Times New Roman CYR"/>
          <w:sz w:val="28"/>
          <w:szCs w:val="28"/>
          <w:lang w:val="en-US"/>
        </w:rPr>
        <w:t>IntA</w:t>
      </w:r>
      <w:proofErr w:type="spellEnd"/>
      <w:r>
        <w:rPr>
          <w:rFonts w:ascii="Times New Roman CYR" w:hAnsi="Times New Roman CYR" w:cs="Times New Roman CYR"/>
          <w:sz w:val="28"/>
          <w:szCs w:val="28"/>
          <w:lang w:val="en-US"/>
        </w:rPr>
        <w:t xml:space="preserve"> = Operating Profit </w:t>
      </w:r>
      <w:proofErr w:type="gramStart"/>
      <w:r>
        <w:rPr>
          <w:rFonts w:ascii="Times New Roman CYR" w:hAnsi="Times New Roman CYR" w:cs="Times New Roman CYR"/>
          <w:sz w:val="28"/>
          <w:szCs w:val="28"/>
          <w:lang w:val="en-US"/>
        </w:rPr>
        <w:t>After</w:t>
      </w:r>
      <w:proofErr w:type="gramEnd"/>
      <w:r>
        <w:rPr>
          <w:rFonts w:ascii="Times New Roman CYR" w:hAnsi="Times New Roman CYR" w:cs="Times New Roman CYR"/>
          <w:sz w:val="28"/>
          <w:szCs w:val="28"/>
          <w:lang w:val="en-US"/>
        </w:rPr>
        <w:t xml:space="preserve"> Tax - (Capital Employed x Risk free rate)</w:t>
      </w:r>
    </w:p>
    <w:p w:rsidR="00A60492" w:rsidRPr="00F94D0C"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Earnings</w:t>
      </w:r>
      <w:r>
        <w:rPr>
          <w:rFonts w:ascii="Times New Roman CYR" w:hAnsi="Times New Roman CYR" w:cs="Times New Roman CYR"/>
          <w:sz w:val="28"/>
          <w:szCs w:val="28"/>
        </w:rPr>
        <w:t xml:space="preserve"> - добавленная прибыль нематериальных активов;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lang w:val="en-US"/>
        </w:rPr>
        <w:t>IntA</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Intangible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Assets</w:t>
      </w:r>
      <w:r>
        <w:rPr>
          <w:rFonts w:ascii="Times New Roman CYR" w:hAnsi="Times New Roman CYR" w:cs="Times New Roman CYR"/>
          <w:sz w:val="28"/>
          <w:szCs w:val="28"/>
        </w:rPr>
        <w:t>) - нематериальные активы;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Operating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Profit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After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Tax</w:t>
      </w:r>
      <w:r>
        <w:rPr>
          <w:rFonts w:ascii="Times New Roman CYR" w:hAnsi="Times New Roman CYR" w:cs="Times New Roman CYR"/>
          <w:sz w:val="28"/>
          <w:szCs w:val="28"/>
        </w:rPr>
        <w:t xml:space="preserve"> - операционная прибыль за вычетом налогов;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Capital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Employed</w:t>
      </w:r>
      <w:r>
        <w:rPr>
          <w:rFonts w:ascii="Times New Roman CYR" w:hAnsi="Times New Roman CYR" w:cs="Times New Roman CYR"/>
          <w:sz w:val="28"/>
          <w:szCs w:val="28"/>
        </w:rPr>
        <w:t xml:space="preserve"> - задействованный капитал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Risk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free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rate</w:t>
      </w:r>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безрисковая</w:t>
      </w:r>
      <w:proofErr w:type="spellEnd"/>
      <w:r>
        <w:rPr>
          <w:rFonts w:ascii="Times New Roman CYR" w:hAnsi="Times New Roman CYR" w:cs="Times New Roman CYR"/>
          <w:sz w:val="28"/>
          <w:szCs w:val="28"/>
        </w:rPr>
        <w:t xml:space="preserve"> ставка доходности.</w:t>
      </w:r>
      <w:proofErr w:type="gramEnd"/>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Производится дисконтирование согласно кривой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по индексу силы бренда (рис. 1).</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B60DC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96335" cy="25292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335" cy="2529205"/>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 </w:t>
      </w:r>
      <w:proofErr w:type="gramStart"/>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-образная кривая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Вычисление ставки бренда-мультипликатора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Для нахождения ставки дисконта, коллеги из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оценивают семь параметров (стабильность, лидерство, рынок, география, поддержка, защита и тенденция), каждому из которых соответствуют коэффициенты, при этом сумма этих коэффициентов должна давать оценку от 0 до 100 баллов. Построение </w:t>
      </w:r>
      <w:r>
        <w:rPr>
          <w:rFonts w:ascii="Times New Roman CYR" w:hAnsi="Times New Roman CYR" w:cs="Times New Roman CYR"/>
          <w:sz w:val="28"/>
          <w:szCs w:val="28"/>
          <w:lang w:val="en-US"/>
        </w:rPr>
        <w:t>S</w:t>
      </w:r>
      <w:r>
        <w:rPr>
          <w:rFonts w:ascii="Times New Roman CYR" w:hAnsi="Times New Roman CYR" w:cs="Times New Roman CYR"/>
          <w:sz w:val="28"/>
          <w:szCs w:val="28"/>
        </w:rPr>
        <w:t>-образной кривой держится в секрете.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Выполняется деление денежного потока, вычленяется часть, которую создаёт непосредственно бренд (с помощью определения того, как именно бренд воздействует на спрос в процентном соотношении).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Подсчитывается стоимость бренда. Добавленная стоимость бренда умножается на бренд-мультипликатор.</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многом похожую на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методику оценки стоимости бренда предлагает британская </w:t>
      </w:r>
      <w:proofErr w:type="gramStart"/>
      <w:r>
        <w:rPr>
          <w:rFonts w:ascii="Times New Roman CYR" w:hAnsi="Times New Roman CYR" w:cs="Times New Roman CYR"/>
          <w:sz w:val="28"/>
          <w:szCs w:val="28"/>
        </w:rPr>
        <w:t>бренд-консалтинговая</w:t>
      </w:r>
      <w:proofErr w:type="gramEnd"/>
      <w:r>
        <w:rPr>
          <w:rFonts w:ascii="Times New Roman CYR" w:hAnsi="Times New Roman CYR" w:cs="Times New Roman CYR"/>
          <w:sz w:val="28"/>
          <w:szCs w:val="28"/>
        </w:rPr>
        <w:t xml:space="preserve"> компания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Limited</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предлагает следующую последовательность в оценке стоимости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Общее моделирование рынка. Осуществляется для того, чтобы определить рыночный спрос и предложение отдельного бренда с учетом других участников рынка. Обычно модель сегментируется. Калькуляция стоимости бренда обычно производится для каждого сегмента в отдельности, поскольку бренды, обладая ценностью лишь в контексте определенного сегмента, создают в нём различную добавленную стоимость. В результате оценки брендов обычно сегментируются по отдельным рынкам и затем суммируются для получения интегральной стоимости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Финансовые и маркетинговые прогнозы и на их основе оценка будущих денежных потоков, вычисление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(экономической добавленной стоимости). На данном этапе на основе прогноза совокупных доходов, которые принесет бренд за определённый период времени (горизонт планирования, как </w:t>
      </w:r>
      <w:r>
        <w:rPr>
          <w:rFonts w:ascii="Times New Roman CYR" w:hAnsi="Times New Roman CYR" w:cs="Times New Roman CYR"/>
          <w:sz w:val="28"/>
          <w:szCs w:val="28"/>
        </w:rPr>
        <w:lastRenderedPageBreak/>
        <w:t>правило, составляет 5 - 10 лет), происходит расчет денежных средств, поступающих от нематериальных активов.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добавленной стоимости бренда (</w:t>
      </w:r>
      <w:r>
        <w:rPr>
          <w:rFonts w:ascii="Times New Roman CYR" w:hAnsi="Times New Roman CYR" w:cs="Times New Roman CYR"/>
          <w:sz w:val="28"/>
          <w:szCs w:val="28"/>
          <w:lang w:val="en-US"/>
        </w:rPr>
        <w:t>BVA</w:t>
      </w:r>
      <w:r>
        <w:rPr>
          <w:rFonts w:ascii="Times New Roman CYR" w:hAnsi="Times New Roman CYR" w:cs="Times New Roman CYR"/>
          <w:sz w:val="28"/>
          <w:szCs w:val="28"/>
        </w:rPr>
        <w:t>). Для этого используется специально запатентованная компанией методика анализа добавленной стоимости бренда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Added</w:t>
      </w:r>
      <w:r>
        <w:rPr>
          <w:rFonts w:ascii="Times New Roman CYR" w:hAnsi="Times New Roman CYR" w:cs="Times New Roman CYR"/>
          <w:sz w:val="28"/>
          <w:szCs w:val="28"/>
        </w:rPr>
        <w:t xml:space="preserve">). Применяя коэффициент </w:t>
      </w:r>
      <w:r>
        <w:rPr>
          <w:rFonts w:ascii="Times New Roman CYR" w:hAnsi="Times New Roman CYR" w:cs="Times New Roman CYR"/>
          <w:sz w:val="28"/>
          <w:szCs w:val="28"/>
          <w:lang w:val="en-US"/>
        </w:rPr>
        <w:t>BVA</w:t>
      </w:r>
      <w:r>
        <w:rPr>
          <w:rFonts w:ascii="Times New Roman CYR" w:hAnsi="Times New Roman CYR" w:cs="Times New Roman CYR"/>
          <w:sz w:val="28"/>
          <w:szCs w:val="28"/>
        </w:rPr>
        <w:t xml:space="preserve"> к </w:t>
      </w:r>
      <w:r>
        <w:rPr>
          <w:rFonts w:ascii="Times New Roman CYR" w:hAnsi="Times New Roman CYR" w:cs="Times New Roman CYR"/>
          <w:sz w:val="28"/>
          <w:szCs w:val="28"/>
          <w:lang w:val="en-US"/>
        </w:rPr>
        <w:t>EVA</w:t>
      </w:r>
      <w:r>
        <w:rPr>
          <w:rFonts w:ascii="Times New Roman CYR" w:hAnsi="Times New Roman CYR" w:cs="Times New Roman CYR"/>
          <w:sz w:val="28"/>
          <w:szCs w:val="28"/>
        </w:rPr>
        <w:t>, можно рассчитать добавленную стоимость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Определение ставки дисконтирования с помощью анализа </w:t>
      </w:r>
      <w:proofErr w:type="spellStart"/>
      <w:r>
        <w:rPr>
          <w:rFonts w:ascii="Times New Roman CYR" w:hAnsi="Times New Roman CYR" w:cs="Times New Roman CYR"/>
          <w:sz w:val="28"/>
          <w:szCs w:val="28"/>
          <w:lang w:val="en-US"/>
        </w:rPr>
        <w:t>BrandBeta</w:t>
      </w:r>
      <w:proofErr w:type="spellEnd"/>
      <w:r>
        <w:rPr>
          <w:rFonts w:ascii="Times New Roman CYR" w:hAnsi="Times New Roman CYR" w:cs="Times New Roman CYR"/>
          <w:sz w:val="28"/>
          <w:szCs w:val="28"/>
        </w:rPr>
        <w:t xml:space="preserve">. Формула ставки дисконтирования по методу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такова: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r</w:t>
      </w:r>
      <w:proofErr w:type="gramEnd"/>
      <w:r>
        <w:rPr>
          <w:rFonts w:ascii="Times New Roman CYR" w:hAnsi="Times New Roman CYR" w:cs="Times New Roman CYR"/>
          <w:sz w:val="28"/>
          <w:szCs w:val="28"/>
        </w:rPr>
        <w:t xml:space="preserve"> (ставка дисконтирования) = </w:t>
      </w:r>
      <w:proofErr w:type="spellStart"/>
      <w:r>
        <w:rPr>
          <w:rFonts w:ascii="Times New Roman CYR" w:hAnsi="Times New Roman CYR" w:cs="Times New Roman CYR"/>
          <w:sz w:val="28"/>
          <w:szCs w:val="28"/>
        </w:rPr>
        <w:t>безрисковая</w:t>
      </w:r>
      <w:proofErr w:type="spellEnd"/>
      <w:r>
        <w:rPr>
          <w:rFonts w:ascii="Times New Roman CYR" w:hAnsi="Times New Roman CYR" w:cs="Times New Roman CYR"/>
          <w:sz w:val="28"/>
          <w:szCs w:val="28"/>
        </w:rPr>
        <w:t xml:space="preserve"> норма прибыли + (Премия за риск вложения капитала х Риск отрасли) х Бета-оценка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безрисковая</w:t>
      </w:r>
      <w:proofErr w:type="spellEnd"/>
      <w:r>
        <w:rPr>
          <w:rFonts w:ascii="Times New Roman CYR" w:hAnsi="Times New Roman CYR" w:cs="Times New Roman CYR"/>
          <w:sz w:val="28"/>
          <w:szCs w:val="28"/>
        </w:rPr>
        <w:t xml:space="preserve"> норма прибыли - доходность </w:t>
      </w:r>
      <w:proofErr w:type="gramStart"/>
      <w:r>
        <w:rPr>
          <w:rFonts w:ascii="Times New Roman CYR" w:hAnsi="Times New Roman CYR" w:cs="Times New Roman CYR"/>
          <w:sz w:val="28"/>
          <w:szCs w:val="28"/>
        </w:rPr>
        <w:t>долгосрочных</w:t>
      </w:r>
      <w:proofErr w:type="gramEnd"/>
      <w:r>
        <w:rPr>
          <w:rFonts w:ascii="Times New Roman CYR" w:hAnsi="Times New Roman CYR" w:cs="Times New Roman CYR"/>
          <w:sz w:val="28"/>
          <w:szCs w:val="28"/>
        </w:rPr>
        <w:t xml:space="preserve"> ГЦБ,</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риск вложения капитала - дополнительный доход, который инвесторы планируют получить от вложений капитала в бизнес-проект,</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отрасли - показатель, варьирующийся в пределах (0-1),</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lang w:val="en-US"/>
        </w:rPr>
        <w:t>BrandBeta</w:t>
      </w:r>
      <w:proofErr w:type="spellEnd"/>
      <w:r>
        <w:rPr>
          <w:rFonts w:ascii="Times New Roman CYR" w:hAnsi="Times New Roman CYR" w:cs="Times New Roman CYR"/>
          <w:sz w:val="28"/>
          <w:szCs w:val="28"/>
        </w:rPr>
        <w:t xml:space="preserve"> - показатель в пределах (0-2).</w:t>
      </w:r>
      <w:proofErr w:type="gramEnd"/>
      <w:r>
        <w:rPr>
          <w:rFonts w:ascii="Times New Roman CYR" w:hAnsi="Times New Roman CYR" w:cs="Times New Roman CYR"/>
          <w:sz w:val="28"/>
          <w:szCs w:val="28"/>
        </w:rPr>
        <w:t xml:space="preserve"> Чем сильнее бренд, тем ниже его бета-оценка и тем ниже ставка дисконтирования.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lang w:val="en-US"/>
        </w:rPr>
        <w:t>BrandBeta</w:t>
      </w:r>
      <w:proofErr w:type="spellEnd"/>
      <w:r>
        <w:rPr>
          <w:rFonts w:ascii="Times New Roman CYR" w:hAnsi="Times New Roman CYR" w:cs="Times New Roman CYR"/>
          <w:sz w:val="28"/>
          <w:szCs w:val="28"/>
        </w:rPr>
        <w:t xml:space="preserve"> анализ начинается с экспертной оценки силы бренда.</w:t>
      </w:r>
      <w:proofErr w:type="gramEnd"/>
      <w:r>
        <w:rPr>
          <w:rFonts w:ascii="Times New Roman CYR" w:hAnsi="Times New Roman CYR" w:cs="Times New Roman CYR"/>
          <w:sz w:val="28"/>
          <w:szCs w:val="28"/>
        </w:rPr>
        <w:t xml:space="preserve"> Бренд максимально может получить 100 баллов.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количества баллов, бренды ранжируются по категориям, имеющие буквенные обозначения.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5. Оценка силы бренда по методике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1"/>
        <w:gridCol w:w="4561"/>
      </w:tblGrid>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0-100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действия на рынке</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сбыта</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рынка</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Позиция на рынке</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роста продаж</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Ценовая надбавка</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Эластичность цены</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Маркетинговая поддержка</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Эффективность рекламы</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Сила товарного знака</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60492">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45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(0-100)</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Рейтинговая шкала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291"/>
        <w:gridCol w:w="2291"/>
        <w:gridCol w:w="2291"/>
      </w:tblGrid>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баллов</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Рейтинг</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баллов</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Рейтинг</w:t>
            </w:r>
          </w:p>
        </w:tc>
      </w:tr>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91-100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ААА</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r>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АА</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ССС</w:t>
            </w:r>
          </w:p>
        </w:tc>
      </w:tr>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w:t>
            </w:r>
          </w:p>
        </w:tc>
      </w:tr>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ВВВ</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r>
      <w:tr w:rsidR="00A60492">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ВВ</w:t>
            </w:r>
            <w:proofErr w:type="gramEnd"/>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9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общей суммы баллов и специального графика определяется бета-оценка, которая и подставляется в формулу ставки дисконтирования.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стоимости бренда. Итоговая стоимость бреда является суммой дисконтированных денежных потоков, генерируемых брендом за прогнозируемый период, и приведенной стоимости остатка, которая рассчитывается как приведенное значение бесконечного аннуитета величиной денежного потока от бренда в последний год прогнозирования.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методы, которые используют менее известные компании при оценке брендов. Такие методы мы будем называть по главенствующему признаку.</w:t>
      </w: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B60DCB">
        <w:rPr>
          <w:rFonts w:ascii="Microsoft Sans Serif" w:hAnsi="Microsoft Sans Serif" w:cs="Microsoft Sans Serif"/>
          <w:noProof/>
          <w:sz w:val="17"/>
          <w:szCs w:val="17"/>
        </w:rPr>
        <w:lastRenderedPageBreak/>
        <w:drawing>
          <wp:inline distT="0" distB="0" distL="0" distR="0">
            <wp:extent cx="5953125" cy="3006090"/>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300609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Определение </w:t>
      </w:r>
      <w:proofErr w:type="gramStart"/>
      <w:r>
        <w:rPr>
          <w:rFonts w:ascii="Times New Roman CYR" w:hAnsi="Times New Roman CYR" w:cs="Times New Roman CYR"/>
          <w:sz w:val="28"/>
          <w:szCs w:val="28"/>
        </w:rPr>
        <w:t>бета-оценки</w:t>
      </w:r>
      <w:proofErr w:type="gramEnd"/>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освобождения от роялти.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метод отражает возможности того, что если бы определённая компания использовала бренд по франшизе или по лицензии, то ей пришлось бы выплачивать лицензиару либо </w:t>
      </w:r>
      <w:proofErr w:type="spellStart"/>
      <w:r>
        <w:rPr>
          <w:rFonts w:ascii="Times New Roman CYR" w:hAnsi="Times New Roman CYR" w:cs="Times New Roman CYR"/>
          <w:sz w:val="28"/>
          <w:szCs w:val="28"/>
        </w:rPr>
        <w:t>франчайзи</w:t>
      </w:r>
      <w:proofErr w:type="spellEnd"/>
      <w:r>
        <w:rPr>
          <w:rFonts w:ascii="Times New Roman CYR" w:hAnsi="Times New Roman CYR" w:cs="Times New Roman CYR"/>
          <w:sz w:val="28"/>
          <w:szCs w:val="28"/>
        </w:rPr>
        <w:t xml:space="preserve">. Проще говоря, компании пришлось бы выплачивать роялти. Но бренд - это часть компании и поэтому роялти остаётся внутри компании. Следовательно, нам нужно оценить те деньги, которые мы выплачивали бы в качестве роялти и </w:t>
      </w:r>
      <w:proofErr w:type="spellStart"/>
      <w:r>
        <w:rPr>
          <w:rFonts w:ascii="Times New Roman CYR" w:hAnsi="Times New Roman CYR" w:cs="Times New Roman CYR"/>
          <w:sz w:val="28"/>
          <w:szCs w:val="28"/>
        </w:rPr>
        <w:t>отдисконтировать</w:t>
      </w:r>
      <w:proofErr w:type="spellEnd"/>
      <w:r>
        <w:rPr>
          <w:rFonts w:ascii="Times New Roman CYR" w:hAnsi="Times New Roman CYR" w:cs="Times New Roman CYR"/>
          <w:sz w:val="28"/>
          <w:szCs w:val="28"/>
        </w:rPr>
        <w:t xml:space="preserve"> её. Сумма всех дисконтированных роялти и будет являться оценкой стоимости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Роялти определяется экспертным путем (существует статистика по ставкам роялти, которую используют эксперты как основу) и зависит от ставки, которая является наиболее вероятной в данной отрасли для типичных компаний и определенных условий сделок.</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этого умножают операционную прибыль до налогообложения на ставку роялти и получают доходы от роялти в отдельные периоды времени, отсюда вычитаются расходы на поддержание и развития бренда. Затем данные </w:t>
      </w:r>
      <w:r>
        <w:rPr>
          <w:rFonts w:ascii="Times New Roman CYR" w:hAnsi="Times New Roman CYR" w:cs="Times New Roman CYR"/>
          <w:sz w:val="28"/>
          <w:szCs w:val="28"/>
        </w:rPr>
        <w:lastRenderedPageBreak/>
        <w:t>потоки дисконтируют, используя реальную ставку в зависимости от рисков отрасли и рисков компании. Далее просуммировав все дисконтированные потоки, мы получаем стоимость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преимущества в прибылях - базируется на предположении, что </w:t>
      </w:r>
      <w:proofErr w:type="spellStart"/>
      <w:r>
        <w:rPr>
          <w:rFonts w:ascii="Times New Roman CYR" w:hAnsi="Times New Roman CYR" w:cs="Times New Roman CYR"/>
          <w:sz w:val="28"/>
          <w:szCs w:val="28"/>
        </w:rPr>
        <w:t>брендированный</w:t>
      </w:r>
      <w:proofErr w:type="spellEnd"/>
      <w:r>
        <w:rPr>
          <w:rFonts w:ascii="Times New Roman CYR" w:hAnsi="Times New Roman CYR" w:cs="Times New Roman CYR"/>
          <w:sz w:val="28"/>
          <w:szCs w:val="28"/>
        </w:rPr>
        <w:t xml:space="preserve"> товар продается </w:t>
      </w:r>
      <w:proofErr w:type="gramStart"/>
      <w:r>
        <w:rPr>
          <w:rFonts w:ascii="Times New Roman CYR" w:hAnsi="Times New Roman CYR" w:cs="Times New Roman CYR"/>
          <w:sz w:val="28"/>
          <w:szCs w:val="28"/>
        </w:rPr>
        <w:t>дороже</w:t>
      </w:r>
      <w:proofErr w:type="gramEnd"/>
      <w:r>
        <w:rPr>
          <w:rFonts w:ascii="Times New Roman CYR" w:hAnsi="Times New Roman CYR" w:cs="Times New Roman CYR"/>
          <w:sz w:val="28"/>
          <w:szCs w:val="28"/>
        </w:rPr>
        <w:t xml:space="preserve"> чем аналог </w:t>
      </w:r>
      <w:proofErr w:type="spellStart"/>
      <w:r>
        <w:rPr>
          <w:rFonts w:ascii="Times New Roman CYR" w:hAnsi="Times New Roman CYR" w:cs="Times New Roman CYR"/>
          <w:sz w:val="28"/>
          <w:szCs w:val="28"/>
        </w:rPr>
        <w:t>небрендированный</w:t>
      </w:r>
      <w:proofErr w:type="spellEnd"/>
      <w:r>
        <w:rPr>
          <w:rFonts w:ascii="Times New Roman CYR" w:hAnsi="Times New Roman CYR" w:cs="Times New Roman CYR"/>
          <w:sz w:val="28"/>
          <w:szCs w:val="28"/>
        </w:rPr>
        <w:t>. Расчет стоимости бренда происходит путем вычисления разницы в цене товаров, которая умножается на объёмы продаж будущих периодов. В качестве горизонта планирования берется жизненный цикл товара. Такая разница и будет стоимостью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равной стоимости товаров </w:t>
      </w:r>
      <w:proofErr w:type="spellStart"/>
      <w:r>
        <w:rPr>
          <w:rFonts w:ascii="Times New Roman CYR" w:hAnsi="Times New Roman CYR" w:cs="Times New Roman CYR"/>
          <w:sz w:val="28"/>
          <w:szCs w:val="28"/>
        </w:rPr>
        <w:t>брендированных</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небрендированных</w:t>
      </w:r>
      <w:proofErr w:type="spellEnd"/>
      <w:r>
        <w:rPr>
          <w:rFonts w:ascii="Times New Roman CYR" w:hAnsi="Times New Roman CYR" w:cs="Times New Roman CYR"/>
          <w:sz w:val="28"/>
          <w:szCs w:val="28"/>
        </w:rPr>
        <w:t>, стоимость бренда будет определяться как разница объёмов продаж этих товаров, умноженная на цену.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Перечисленные методы не являются единственно возможными, но они наиболее часто встречаются. Каждая компания вносит свои правки и </w:t>
      </w:r>
      <w:proofErr w:type="gramStart"/>
      <w:r>
        <w:rPr>
          <w:rFonts w:ascii="Times New Roman CYR" w:hAnsi="Times New Roman CYR" w:cs="Times New Roman CYR"/>
          <w:sz w:val="28"/>
          <w:szCs w:val="28"/>
        </w:rPr>
        <w:t>дополнения</w:t>
      </w:r>
      <w:proofErr w:type="gramEnd"/>
      <w:r>
        <w:rPr>
          <w:rFonts w:ascii="Times New Roman CYR" w:hAnsi="Times New Roman CYR" w:cs="Times New Roman CYR"/>
          <w:sz w:val="28"/>
          <w:szCs w:val="28"/>
        </w:rPr>
        <w:t xml:space="preserve"> в методы оценивая бренд, и использует их как инновацию.</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проведем сравнительный анализ упомянутых методов, выявим положительные и отрицательные характеристики и представим все это в таблице.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Сравнительный анализ оценки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3544"/>
        <w:gridCol w:w="3395"/>
      </w:tblGrid>
      <w:tr w:rsidR="00A60492">
        <w:tc>
          <w:tcPr>
            <w:tcW w:w="240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w:t>
            </w:r>
          </w:p>
        </w:tc>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Условия применения и характеристики</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Положительные и отрицательные стороны</w:t>
            </w:r>
          </w:p>
        </w:tc>
      </w:tr>
      <w:tr w:rsidR="00A60492">
        <w:tc>
          <w:tcPr>
            <w:tcW w:w="240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Методика </w:t>
            </w:r>
            <w:proofErr w:type="spellStart"/>
            <w:r>
              <w:rPr>
                <w:rFonts w:ascii="Times New Roman CYR" w:hAnsi="Times New Roman CYR" w:cs="Times New Roman CYR"/>
                <w:sz w:val="20"/>
                <w:szCs w:val="20"/>
                <w:lang w:val="en-US"/>
              </w:rPr>
              <w:t>Interbrand</w:t>
            </w:r>
            <w:proofErr w:type="spellEnd"/>
          </w:p>
        </w:tc>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Финансовое состояние компании; Доля вклада бренда; Стабильность, лидерство, рынок, география, поддержка, защита, тенденция. </w:t>
            </w:r>
            <w:proofErr w:type="gramEnd"/>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Финансовая оценка стоимости бренда; (+) Похоже на расчет экономической прибыли, </w:t>
            </w:r>
            <w:proofErr w:type="gramStart"/>
            <w:r>
              <w:rPr>
                <w:rFonts w:ascii="Times New Roman CYR" w:hAnsi="Times New Roman CYR" w:cs="Times New Roman CYR"/>
                <w:sz w:val="20"/>
                <w:szCs w:val="20"/>
              </w:rPr>
              <w:t>возможно</w:t>
            </w:r>
            <w:proofErr w:type="gramEnd"/>
            <w:r>
              <w:rPr>
                <w:rFonts w:ascii="Times New Roman CYR" w:hAnsi="Times New Roman CYR" w:cs="Times New Roman CYR"/>
                <w:sz w:val="20"/>
                <w:szCs w:val="20"/>
              </w:rPr>
              <w:t xml:space="preserve"> было бы применять её в управлении компанией если бы методика была публична. (-) Не отражает будущие результаты, а только прошлые и текущие, сильные колебания от года к году, субъективность. (-) Секретность формулы построения кривой - сомнения в корректности. (-) Игнорирование специфичности брендов.</w:t>
            </w:r>
          </w:p>
        </w:tc>
      </w:tr>
      <w:tr w:rsidR="00A60492">
        <w:tc>
          <w:tcPr>
            <w:tcW w:w="240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Модель оценки </w:t>
            </w:r>
            <w:r>
              <w:rPr>
                <w:rFonts w:ascii="Times New Roman CYR" w:hAnsi="Times New Roman CYR" w:cs="Times New Roman CYR"/>
                <w:sz w:val="20"/>
                <w:szCs w:val="20"/>
                <w:lang w:val="en-US"/>
              </w:rPr>
              <w:t>Brand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Finance</w:t>
            </w:r>
          </w:p>
        </w:tc>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Восприятие бренда потребителями; Финансовые показатели; Доля вклада </w:t>
            </w:r>
            <w:r>
              <w:rPr>
                <w:rFonts w:ascii="Times New Roman CYR" w:hAnsi="Times New Roman CYR" w:cs="Times New Roman CYR"/>
                <w:sz w:val="20"/>
                <w:szCs w:val="20"/>
              </w:rPr>
              <w:lastRenderedPageBreak/>
              <w:t>бренда; Рыночное положение фирмы и барьеры на данном рынке;</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Ориентируется на большую выборку</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Более точная оценка </w:t>
            </w:r>
            <w:r>
              <w:rPr>
                <w:rFonts w:ascii="Times New Roman CYR" w:hAnsi="Times New Roman CYR" w:cs="Times New Roman CYR"/>
                <w:sz w:val="20"/>
                <w:szCs w:val="20"/>
              </w:rPr>
              <w:lastRenderedPageBreak/>
              <w:t>предпочтений потребителя. (-) Сложность при подсчётах. (-) Невозможность проанализировать все рыночные факторы.</w:t>
            </w:r>
          </w:p>
        </w:tc>
      </w:tr>
      <w:tr w:rsidR="00A60492">
        <w:tc>
          <w:tcPr>
            <w:tcW w:w="240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Метод освобождения от роялти</w:t>
            </w:r>
          </w:p>
        </w:tc>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Операционная прибыль до налогообложения; Риски компании, риски отрасли; Применяется для </w:t>
            </w:r>
            <w:proofErr w:type="gramStart"/>
            <w:r>
              <w:rPr>
                <w:rFonts w:ascii="Times New Roman CYR" w:hAnsi="Times New Roman CYR" w:cs="Times New Roman CYR"/>
                <w:sz w:val="20"/>
                <w:szCs w:val="20"/>
              </w:rPr>
              <w:t>брендов</w:t>
            </w:r>
            <w:proofErr w:type="gramEnd"/>
            <w:r>
              <w:rPr>
                <w:rFonts w:ascii="Times New Roman CYR" w:hAnsi="Times New Roman CYR" w:cs="Times New Roman CYR"/>
                <w:sz w:val="20"/>
                <w:szCs w:val="20"/>
              </w:rPr>
              <w:t xml:space="preserve"> у которых есть аналоги в отрасли.</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Простые подсчеты</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Лёгкость определения экспертных методов. (-) Сложно находить ставки роялти. (-) Минус для управления стоимостью бренда. </w:t>
            </w:r>
          </w:p>
        </w:tc>
      </w:tr>
      <w:tr w:rsidR="00A60492">
        <w:tc>
          <w:tcPr>
            <w:tcW w:w="240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преимущества в прибылях</w:t>
            </w:r>
          </w:p>
        </w:tc>
        <w:tc>
          <w:tcPr>
            <w:tcW w:w="3544"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Разница в цене и объёме продаж </w:t>
            </w:r>
            <w:proofErr w:type="spellStart"/>
            <w:r>
              <w:rPr>
                <w:rFonts w:ascii="Times New Roman CYR" w:hAnsi="Times New Roman CYR" w:cs="Times New Roman CYR"/>
                <w:sz w:val="20"/>
                <w:szCs w:val="20"/>
              </w:rPr>
              <w:t>брендированного</w:t>
            </w:r>
            <w:proofErr w:type="spellEnd"/>
            <w:r>
              <w:rPr>
                <w:rFonts w:ascii="Times New Roman CYR" w:hAnsi="Times New Roman CYR" w:cs="Times New Roman CYR"/>
                <w:sz w:val="20"/>
                <w:szCs w:val="20"/>
              </w:rPr>
              <w:t xml:space="preserve"> и </w:t>
            </w:r>
            <w:proofErr w:type="spellStart"/>
            <w:r>
              <w:rPr>
                <w:rFonts w:ascii="Times New Roman CYR" w:hAnsi="Times New Roman CYR" w:cs="Times New Roman CYR"/>
                <w:sz w:val="20"/>
                <w:szCs w:val="20"/>
              </w:rPr>
              <w:t>небрендированного</w:t>
            </w:r>
            <w:proofErr w:type="spellEnd"/>
            <w:r>
              <w:rPr>
                <w:rFonts w:ascii="Times New Roman CYR" w:hAnsi="Times New Roman CYR" w:cs="Times New Roman CYR"/>
                <w:sz w:val="20"/>
                <w:szCs w:val="20"/>
              </w:rPr>
              <w:t xml:space="preserve"> товара; Применять для товаров </w:t>
            </w:r>
            <w:proofErr w:type="gramStart"/>
            <w:r>
              <w:rPr>
                <w:rFonts w:ascii="Times New Roman CYR" w:hAnsi="Times New Roman CYR" w:cs="Times New Roman CYR"/>
                <w:sz w:val="20"/>
                <w:szCs w:val="20"/>
              </w:rPr>
              <w:t>со</w:t>
            </w:r>
            <w:proofErr w:type="gramEnd"/>
            <w:r>
              <w:rPr>
                <w:rFonts w:ascii="Times New Roman CYR" w:hAnsi="Times New Roman CYR" w:cs="Times New Roman CYR"/>
                <w:sz w:val="20"/>
                <w:szCs w:val="20"/>
              </w:rPr>
              <w:t xml:space="preserve"> множественной конкуренцией.</w:t>
            </w:r>
          </w:p>
        </w:tc>
        <w:tc>
          <w:tcPr>
            <w:tcW w:w="339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Простая формула</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 xml:space="preserve">Сложно найти </w:t>
            </w:r>
            <w:proofErr w:type="spellStart"/>
            <w:r>
              <w:rPr>
                <w:rFonts w:ascii="Times New Roman CYR" w:hAnsi="Times New Roman CYR" w:cs="Times New Roman CYR"/>
                <w:sz w:val="20"/>
                <w:szCs w:val="20"/>
              </w:rPr>
              <w:t>небрендированный</w:t>
            </w:r>
            <w:proofErr w:type="spellEnd"/>
            <w:r>
              <w:rPr>
                <w:rFonts w:ascii="Times New Roman CYR" w:hAnsi="Times New Roman CYR" w:cs="Times New Roman CYR"/>
                <w:sz w:val="20"/>
                <w:szCs w:val="20"/>
              </w:rPr>
              <w:t xml:space="preserve"> аналог. (-) Влияние на ценовую разницу многих факторов.</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Получается, что в оценку брендов включается настолько много параметров, что трудно выбрать какой-то с особенным влиянием.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мы провели исследование и вывели подходы к определению основных параметров нашей работы. Будем считать справедливыми следующие положения.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это совокупность всех ассоциаций, связанных у потребителя с определенной компанией, товаром или услугой, влияющие на принятие решения о покупке или сотрудничестве.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 брендов совокупность брендов компании, определенным образом влияющие на внешнюю среду, и в свою очередь подвергающиеся влиянию внешней среды, определяется воздействием на рынок путем регулирования и управления.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мы будем понимать совокупность процессов организации, планирования и контроля существующая для постановки целей компании или для определенного бренда для их достижения.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срезе функция бренда и портфеля брендов подытожим следующее.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функция бренда - отождествление товара и его производителя, </w:t>
      </w:r>
      <w:r>
        <w:rPr>
          <w:rFonts w:ascii="Times New Roman CYR" w:hAnsi="Times New Roman CYR" w:cs="Times New Roman CYR"/>
          <w:sz w:val="28"/>
          <w:szCs w:val="28"/>
        </w:rPr>
        <w:lastRenderedPageBreak/>
        <w:t xml:space="preserve">идентификация в ряду </w:t>
      </w:r>
      <w:proofErr w:type="gramStart"/>
      <w:r>
        <w:rPr>
          <w:rFonts w:ascii="Times New Roman CYR" w:hAnsi="Times New Roman CYR" w:cs="Times New Roman CYR"/>
          <w:sz w:val="28"/>
          <w:szCs w:val="28"/>
        </w:rPr>
        <w:t>идентичных</w:t>
      </w:r>
      <w:proofErr w:type="gramEnd"/>
      <w:r>
        <w:rPr>
          <w:rFonts w:ascii="Times New Roman CYR" w:hAnsi="Times New Roman CYR" w:cs="Times New Roman CYR"/>
          <w:sz w:val="28"/>
          <w:szCs w:val="28"/>
        </w:rPr>
        <w:t xml:space="preserve"> ему.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мы определили основные положения, добились точной классификации понятий и функций бренда, были проанализированы подходы к типологии портфелей брендов. Определили, что таких подходов семь.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Бренды классифицируются в зависимости от ценовой категории, по отношению к рынку и друг к другу, по роли внутри портфеля и по роли в структуре портфеля, по визуальной и вербальной идентификации, по видению в системе эмоциональных ценностей клиента, в зависимости от планов на создание новых или уже существующих брендов, сопутствующих им.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мы проанализировали методы оценки брендов. Методика компаний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метод освобождения от роялти и метод преимущества в прибылях. Стоит отметить, что эти методы отличаются по исходящим данным и оценивают бренд с небольшой точностью. Следует обращать внимание на совокупность показателей и данных, так как нельзя точно сказать какой из них оказывает наибольшее влияние.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Управление портфелем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Принципы управления портфелем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тем как осветить проблемы управления портфелем брендов, рассмотрим принципы, которые являются основополагающими при построении и управлении портфелем</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непрерывного развития системы. Структура построения портфеля брендов организуется таким образом, чтобы управлять ею было достаточно просто. В этой связи вся система разделяется на более мелкие части (как дельфины при охоте разбивают огромные косяки рыбы на мелкие легко контролируемые группы), эти мелочи хорошо настраиваются под тенденции рынка, они часто улучшаются и </w:t>
      </w:r>
      <w:proofErr w:type="gramStart"/>
      <w:r>
        <w:rPr>
          <w:rFonts w:ascii="Times New Roman CYR" w:hAnsi="Times New Roman CYR" w:cs="Times New Roman CYR"/>
          <w:sz w:val="28"/>
          <w:szCs w:val="28"/>
        </w:rPr>
        <w:t>преобразовываются параллельно совершенствую</w:t>
      </w:r>
      <w:proofErr w:type="gramEnd"/>
      <w:r>
        <w:rPr>
          <w:rFonts w:ascii="Times New Roman CYR" w:hAnsi="Times New Roman CYR" w:cs="Times New Roman CYR"/>
          <w:sz w:val="28"/>
          <w:szCs w:val="28"/>
        </w:rPr>
        <w:t xml:space="preserve"> всю систему. Не являясь системой простой в управлении, портфель брендов в любом случае пришел бы к системе унификации. Поэтому система постоянно улучшается, изменяясь маленькими шагами. Совершенствование бренда </w:t>
      </w:r>
      <w:proofErr w:type="gramStart"/>
      <w:r>
        <w:rPr>
          <w:rFonts w:ascii="Times New Roman CYR" w:hAnsi="Times New Roman CYR" w:cs="Times New Roman CYR"/>
          <w:sz w:val="28"/>
          <w:szCs w:val="28"/>
        </w:rPr>
        <w:t>ТЕЛЕ</w:t>
      </w:r>
      <w:proofErr w:type="gramEnd"/>
      <w:r>
        <w:rPr>
          <w:rFonts w:ascii="Times New Roman CYR" w:hAnsi="Times New Roman CYR" w:cs="Times New Roman CYR"/>
          <w:sz w:val="28"/>
          <w:szCs w:val="28"/>
        </w:rPr>
        <w:t xml:space="preserve"> 2, который достаточно долго развивался непрерывно, является примером такого принципа..</w:t>
      </w:r>
      <w:r>
        <w:rPr>
          <w:rFonts w:ascii="Times New Roman CYR" w:hAnsi="Times New Roman CYR" w:cs="Times New Roman CYR"/>
          <w:sz w:val="28"/>
          <w:szCs w:val="28"/>
        </w:rPr>
        <w:tab/>
        <w:t xml:space="preserve">Принцип целостности. Этот принцип гласит нам о том, что портфель брендов не может быть сведен к отдельным брендам. Объясняется это тем, что портфель как сформированный набор брендов приобретает ряд дополнительных характеристик. Вне совокупности бренды такими характеристиками не обладают. Примером может служить такое свойство как синергия брендов (усиление от сочетания брендов, а также от сочетания их рекламных компаний), которое может иметь место лишь в контролируемом портфеле брендов. Портфель различных средств по уходу за волосами </w:t>
      </w:r>
      <w:r>
        <w:rPr>
          <w:rFonts w:ascii="Times New Roman CYR" w:hAnsi="Times New Roman CYR" w:cs="Times New Roman CYR"/>
          <w:sz w:val="28"/>
          <w:szCs w:val="28"/>
          <w:lang w:val="en-US"/>
        </w:rPr>
        <w:t>Dove</w:t>
      </w:r>
      <w:r>
        <w:rPr>
          <w:rFonts w:ascii="Times New Roman CYR" w:hAnsi="Times New Roman CYR" w:cs="Times New Roman CYR"/>
          <w:sz w:val="28"/>
          <w:szCs w:val="28"/>
        </w:rPr>
        <w:t xml:space="preserve"> имеет гораздо больший эффект нежели разрозненные бренды</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построения новых задач. Несомненно, что портфель брендов - это достаточно сложно устроенная система и поэтому, работа с такой категорией </w:t>
      </w:r>
      <w:r>
        <w:rPr>
          <w:rFonts w:ascii="Times New Roman CYR" w:hAnsi="Times New Roman CYR" w:cs="Times New Roman CYR"/>
          <w:sz w:val="28"/>
          <w:szCs w:val="28"/>
        </w:rPr>
        <w:lastRenderedPageBreak/>
        <w:t xml:space="preserve">подразумевает формулирование, построение и решение совершенно новых задач. Пользоваться теми же подходами, которые используют большинство компаний </w:t>
      </w:r>
      <w:proofErr w:type="gramStart"/>
      <w:r>
        <w:rPr>
          <w:rFonts w:ascii="Times New Roman CYR" w:hAnsi="Times New Roman CYR" w:cs="Times New Roman CYR"/>
          <w:sz w:val="28"/>
          <w:szCs w:val="28"/>
        </w:rPr>
        <w:t>отрасли</w:t>
      </w:r>
      <w:proofErr w:type="gramEnd"/>
      <w:r>
        <w:rPr>
          <w:rFonts w:ascii="Times New Roman CYR" w:hAnsi="Times New Roman CYR" w:cs="Times New Roman CYR"/>
          <w:sz w:val="28"/>
          <w:szCs w:val="28"/>
        </w:rPr>
        <w:t xml:space="preserve"> будет неправильным, каждая новая задача должна формулироваться оригинально, а решение её должно быть инновационным. Для примера, создавая новый внутренний бренд, ставятся задачи создать его выделяющимся и неповторимым, то есть задачи ставятся неординарные</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единой системы информации. Работая с идентичными или смежными рынками, становится гораздо проще собирать единый массив информации о рынке, при этом средства, которые </w:t>
      </w:r>
      <w:proofErr w:type="gramStart"/>
      <w:r>
        <w:rPr>
          <w:rFonts w:ascii="Times New Roman CYR" w:hAnsi="Times New Roman CYR" w:cs="Times New Roman CYR"/>
          <w:sz w:val="28"/>
          <w:szCs w:val="28"/>
        </w:rPr>
        <w:t>тратятся на её сбор существенно снижаются</w:t>
      </w:r>
      <w:proofErr w:type="gramEnd"/>
      <w:r>
        <w:rPr>
          <w:rFonts w:ascii="Times New Roman CYR" w:hAnsi="Times New Roman CYR" w:cs="Times New Roman CYR"/>
          <w:sz w:val="28"/>
          <w:szCs w:val="28"/>
        </w:rPr>
        <w:t xml:space="preserve"> и наоборот, неизбежно повышается качество работы над массивом информации. Например, компания </w:t>
      </w:r>
      <w:r>
        <w:rPr>
          <w:rFonts w:ascii="Times New Roman CYR" w:hAnsi="Times New Roman CYR" w:cs="Times New Roman CYR"/>
          <w:sz w:val="28"/>
          <w:szCs w:val="28"/>
          <w:lang w:val="en-US"/>
        </w:rPr>
        <w:t>Coca</w:t>
      </w:r>
      <w:r>
        <w:rPr>
          <w:rFonts w:ascii="Times New Roman CYR" w:hAnsi="Times New Roman CYR" w:cs="Times New Roman CYR"/>
          <w:sz w:val="28"/>
          <w:szCs w:val="28"/>
        </w:rPr>
        <w:t>-</w:t>
      </w:r>
      <w:r>
        <w:rPr>
          <w:rFonts w:ascii="Times New Roman CYR" w:hAnsi="Times New Roman CYR" w:cs="Times New Roman CYR"/>
          <w:sz w:val="28"/>
          <w:szCs w:val="28"/>
          <w:lang w:val="en-US"/>
        </w:rPr>
        <w:t>Cola</w:t>
      </w:r>
      <w:r>
        <w:rPr>
          <w:rFonts w:ascii="Times New Roman CYR" w:hAnsi="Times New Roman CYR" w:cs="Times New Roman CYR"/>
          <w:sz w:val="28"/>
          <w:szCs w:val="28"/>
        </w:rPr>
        <w:t xml:space="preserve"> при работе с брендами, собирает единый информационный массив о напитках, а затем, для каждого из брендов делаются выводы</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Принцип согласования пропускной способности звеньев системы. При решении задач по бренду нужно максимально синхронизировать систему для того чтобы задачи решались параллельно, без временных зазоров у того или иного отдела, так как это будет затормаживать систему. К примеру, для разработки идентификации бренда, нужно одновременно занимать дизайнеров и копирайтеров, для окончания работ по плановым срокам</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упрощения. Данный принцип говорит о возможности портфелей брендов как распадаться на более малые портфели, так и формировать новые структуры внутри себя. Такие перестроения системы происходят не из-за того, что внешняя среда воздействует на портфель брендов позитивно или негативно, а </w:t>
      </w:r>
      <w:proofErr w:type="gramStart"/>
      <w:r>
        <w:rPr>
          <w:rFonts w:ascii="Times New Roman CYR" w:hAnsi="Times New Roman CYR" w:cs="Times New Roman CYR"/>
          <w:sz w:val="28"/>
          <w:szCs w:val="28"/>
        </w:rPr>
        <w:t>скорее</w:t>
      </w:r>
      <w:proofErr w:type="gramEnd"/>
      <w:r>
        <w:rPr>
          <w:rFonts w:ascii="Times New Roman CYR" w:hAnsi="Times New Roman CYR" w:cs="Times New Roman CYR"/>
          <w:sz w:val="28"/>
          <w:szCs w:val="28"/>
        </w:rPr>
        <w:t xml:space="preserve"> потому что система портфеля имеет склонность к самоорганизации, соответственно подразумевающая под собой тенденцию к упрощению управления системой. Например, выделение отдельного бренда </w:t>
      </w:r>
      <w:proofErr w:type="spellStart"/>
      <w:r>
        <w:rPr>
          <w:rFonts w:ascii="Times New Roman CYR" w:hAnsi="Times New Roman CYR" w:cs="Times New Roman CYR"/>
          <w:sz w:val="28"/>
          <w:szCs w:val="28"/>
          <w:lang w:val="en-US"/>
        </w:rPr>
        <w:t>Beautology</w:t>
      </w:r>
      <w:proofErr w:type="spellEnd"/>
      <w:r>
        <w:rPr>
          <w:rFonts w:ascii="Times New Roman CYR" w:hAnsi="Times New Roman CYR" w:cs="Times New Roman CYR"/>
          <w:sz w:val="28"/>
          <w:szCs w:val="28"/>
        </w:rPr>
        <w:t xml:space="preserve"> на основе бренда «Бархатные ручки» определил повышенный спрос на профессиональные средства ухода на рынке</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унификации. Предлагая наиболее </w:t>
      </w:r>
      <w:r>
        <w:rPr>
          <w:rFonts w:ascii="Times New Roman CYR" w:hAnsi="Times New Roman CYR" w:cs="Times New Roman CYR"/>
          <w:sz w:val="28"/>
          <w:szCs w:val="28"/>
        </w:rPr>
        <w:lastRenderedPageBreak/>
        <w:t xml:space="preserve">широкие решения, такие решения, которые могут охватить сразу несколько отраслей, мы существенно снижаем затраты на решение каждой конкретной задачи по-отдельности, поскольку будем решать задачи на нескольких уровнях одновременно. Пример - при использовании витаминных комплексов для волос и </w:t>
      </w:r>
      <w:proofErr w:type="gramStart"/>
      <w:r>
        <w:rPr>
          <w:rFonts w:ascii="Times New Roman CYR" w:hAnsi="Times New Roman CYR" w:cs="Times New Roman CYR"/>
          <w:sz w:val="28"/>
          <w:szCs w:val="28"/>
        </w:rPr>
        <w:t>кожи</w:t>
      </w:r>
      <w:proofErr w:type="gramEnd"/>
      <w:r>
        <w:rPr>
          <w:rFonts w:ascii="Times New Roman CYR" w:hAnsi="Times New Roman CYR" w:cs="Times New Roman CYR"/>
          <w:sz w:val="28"/>
          <w:szCs w:val="28"/>
        </w:rPr>
        <w:t xml:space="preserve"> различных марок происходит одновременное воздействие на волосы и тело..</w:t>
      </w:r>
      <w:r>
        <w:rPr>
          <w:rFonts w:ascii="Times New Roman CYR" w:hAnsi="Times New Roman CYR" w:cs="Times New Roman CYR"/>
          <w:sz w:val="28"/>
          <w:szCs w:val="28"/>
        </w:rPr>
        <w:tab/>
        <w:t>Принцип единственного руководителя. Для того чтобы избежать путаницы в политике компании относительно бренда, общий подхо</w:t>
      </w:r>
      <w:proofErr w:type="gramStart"/>
      <w:r>
        <w:rPr>
          <w:rFonts w:ascii="Times New Roman CYR" w:hAnsi="Times New Roman CYR" w:cs="Times New Roman CYR"/>
          <w:sz w:val="28"/>
          <w:szCs w:val="28"/>
        </w:rPr>
        <w:t>д к взгл</w:t>
      </w:r>
      <w:proofErr w:type="gramEnd"/>
      <w:r>
        <w:rPr>
          <w:rFonts w:ascii="Times New Roman CYR" w:hAnsi="Times New Roman CYR" w:cs="Times New Roman CYR"/>
          <w:sz w:val="28"/>
          <w:szCs w:val="28"/>
        </w:rPr>
        <w:t>яду и бренду с точки зрения маркетинговой политики должны разрабатываться при помощи одного директора по конкретному бренду. Он будет более ясно ставить задачи персоналу, так как является единственным центром принятия решений</w:t>
      </w: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r>
      <w:proofErr w:type="gramEnd"/>
      <w:r>
        <w:rPr>
          <w:rFonts w:ascii="Times New Roman CYR" w:hAnsi="Times New Roman CYR" w:cs="Times New Roman CYR"/>
          <w:sz w:val="28"/>
          <w:szCs w:val="28"/>
        </w:rPr>
        <w:t xml:space="preserve">Принцип комплексности задач и рабочих программ. Все работы по бренду, в особенности по портфелю </w:t>
      </w:r>
      <w:proofErr w:type="gramStart"/>
      <w:r>
        <w:rPr>
          <w:rFonts w:ascii="Times New Roman CYR" w:hAnsi="Times New Roman CYR" w:cs="Times New Roman CYR"/>
          <w:sz w:val="28"/>
          <w:szCs w:val="28"/>
        </w:rPr>
        <w:t>брендов</w:t>
      </w:r>
      <w:proofErr w:type="gramEnd"/>
      <w:r>
        <w:rPr>
          <w:rFonts w:ascii="Times New Roman CYR" w:hAnsi="Times New Roman CYR" w:cs="Times New Roman CYR"/>
          <w:sz w:val="28"/>
          <w:szCs w:val="28"/>
        </w:rPr>
        <w:t xml:space="preserve"> происходят во взаимосвязанном ключе, поэтому не стоит воспринимать какую-то конкретную задачу отдельно, вне контекста. Такое пренебрежение и независимое выполнение конкретной задачи может существенно снизить эффективность управления целым портфелем брендов. Поэтому необходимо обеспечить взаимосвязь людей ответственных за каждую отдельную задачу. Пример - работа всей командой, все вместе над информационным массивом.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Вследствие выше сказанного становится ясно что, управляя портфелем брендов, следует не только соблюдать все эти принципы максимально, в одно и то же </w:t>
      </w:r>
      <w:proofErr w:type="gramStart"/>
      <w:r>
        <w:rPr>
          <w:rFonts w:ascii="Times New Roman CYR" w:hAnsi="Times New Roman CYR" w:cs="Times New Roman CYR"/>
          <w:sz w:val="28"/>
          <w:szCs w:val="28"/>
        </w:rPr>
        <w:t>время</w:t>
      </w:r>
      <w:proofErr w:type="gramEnd"/>
      <w:r>
        <w:rPr>
          <w:rFonts w:ascii="Times New Roman CYR" w:hAnsi="Times New Roman CYR" w:cs="Times New Roman CYR"/>
          <w:sz w:val="28"/>
          <w:szCs w:val="28"/>
        </w:rPr>
        <w:t xml:space="preserve"> упрощая работу с системой и оптимизируя структуру портфеля, но и не забывать о показателях отражающие эффективность и грамотность нашей менеджмент-системы.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Правда нельзя сказать, что только лишь качество менеджмента портфеля брендов и наблюдение за отдельными параметрами составляют основной инструмент управления портфелем брендов, существует ещё одна немаловажная вещь в отношении портфеля брендов - возможность принятия стратегических </w:t>
      </w:r>
      <w:r>
        <w:rPr>
          <w:rFonts w:ascii="Times New Roman CYR" w:hAnsi="Times New Roman CYR" w:cs="Times New Roman CYR"/>
          <w:sz w:val="28"/>
          <w:szCs w:val="28"/>
        </w:rPr>
        <w:lastRenderedPageBreak/>
        <w:t xml:space="preserve">решений. Не забыв добавить к этому знания о типологии брендов, возможных действиях, которые </w:t>
      </w:r>
      <w:proofErr w:type="gramStart"/>
      <w:r>
        <w:rPr>
          <w:rFonts w:ascii="Times New Roman CYR" w:hAnsi="Times New Roman CYR" w:cs="Times New Roman CYR"/>
          <w:sz w:val="28"/>
          <w:szCs w:val="28"/>
        </w:rPr>
        <w:t>совершаются с брендом следует</w:t>
      </w:r>
      <w:proofErr w:type="gramEnd"/>
      <w:r>
        <w:rPr>
          <w:rFonts w:ascii="Times New Roman CYR" w:hAnsi="Times New Roman CYR" w:cs="Times New Roman CYR"/>
          <w:sz w:val="28"/>
          <w:szCs w:val="28"/>
        </w:rPr>
        <w:t xml:space="preserve"> выявить те действия, которые приведут к успеху модель определённого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Стратегические решения в рамках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моментом управления портфелем брендов нужно считать выбор стратегического решения в различных ситуациях. Здесь можно рассматривать и создание совсем нового бренда, и присоединение целой линии брендов. Принимаемые стратегические решения основываются не только на здравом смысле и опытности, но и обязательно на теории вопроса. При этом отметим, что единой базы к формированию и управлению портфелем брендов не существует, напротив, на данный вопрос существует большое количество различных взглядов. Ещё, также отмечу, что терминология в этих подходах также неустойчива. Несмотря на использование таких методов на практике, в теории они ещё не обобщены. Самые важные из них мы рассмотрим и </w:t>
      </w:r>
      <w:proofErr w:type="gramStart"/>
      <w:r>
        <w:rPr>
          <w:rFonts w:ascii="Times New Roman CYR" w:hAnsi="Times New Roman CYR" w:cs="Times New Roman CYR"/>
          <w:sz w:val="28"/>
          <w:szCs w:val="28"/>
        </w:rPr>
        <w:t>определим</w:t>
      </w:r>
      <w:proofErr w:type="gramEnd"/>
      <w:r>
        <w:rPr>
          <w:rFonts w:ascii="Times New Roman CYR" w:hAnsi="Times New Roman CYR" w:cs="Times New Roman CYR"/>
          <w:sz w:val="28"/>
          <w:szCs w:val="28"/>
        </w:rPr>
        <w:t xml:space="preserve"> какие стратегические решения нам следует принимать в рамках различных подходов.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Дэвид </w:t>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предлагает два базовых сценария формирования портфеля брендов: </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1.</w:t>
      </w:r>
      <w:r>
        <w:rPr>
          <w:rFonts w:ascii="Times New Roman CYR" w:hAnsi="Times New Roman CYR" w:cs="Times New Roman CYR"/>
          <w:sz w:val="28"/>
          <w:szCs w:val="28"/>
          <w:lang w:val="en-US"/>
        </w:rPr>
        <w:tab/>
        <w:t>«</w:t>
      </w:r>
      <w:r>
        <w:rPr>
          <w:rFonts w:ascii="Times New Roman CYR" w:hAnsi="Times New Roman CYR" w:cs="Times New Roman CYR"/>
          <w:sz w:val="28"/>
          <w:szCs w:val="28"/>
        </w:rPr>
        <w:t>Дом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брендов</w:t>
      </w:r>
      <w:r>
        <w:rPr>
          <w:rFonts w:ascii="Times New Roman CYR" w:hAnsi="Times New Roman CYR" w:cs="Times New Roman CYR"/>
          <w:sz w:val="28"/>
          <w:szCs w:val="28"/>
          <w:lang w:val="en-US"/>
        </w:rPr>
        <w:t>» (House of Brands).</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нескольких брендов одновременно. Сюда входят независимые, часто не связанные между собой продукты со своими марочными названиями, в этом случае у пациентов формируется ощущение взаимодействия с независимыми брендами объединенных в одной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такого метода открывают возможности по расширению или уменьшению брендов внутри портфеля. В рамках этого сценария удобно </w:t>
      </w:r>
      <w:r>
        <w:rPr>
          <w:rFonts w:ascii="Times New Roman CYR" w:hAnsi="Times New Roman CYR" w:cs="Times New Roman CYR"/>
          <w:sz w:val="28"/>
          <w:szCs w:val="28"/>
        </w:rPr>
        <w:lastRenderedPageBreak/>
        <w:t>экспериментировать с брендами, так как негативный вариант развития одного бренда не повлечет за собой весь портфель вниз. Это позволяет учиться тем, кто слаб в управлении полноценным портфелем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этого сценария в большом потреблении ресурсов каждым брендом, содержании управленческих команд, формирование коммуникационных программ.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Брендированный</w:t>
      </w:r>
      <w:proofErr w:type="spellEnd"/>
      <w:r>
        <w:rPr>
          <w:rFonts w:ascii="Times New Roman CYR" w:hAnsi="Times New Roman CYR" w:cs="Times New Roman CYR"/>
          <w:sz w:val="28"/>
          <w:szCs w:val="28"/>
        </w:rPr>
        <w:t xml:space="preserve"> дом (</w:t>
      </w:r>
      <w:r>
        <w:rPr>
          <w:rFonts w:ascii="Times New Roman CYR" w:hAnsi="Times New Roman CYR" w:cs="Times New Roman CYR"/>
          <w:sz w:val="28"/>
          <w:szCs w:val="28"/>
          <w:lang w:val="en-US"/>
        </w:rPr>
        <w:t>Branded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Это обратный случай дому брендов, подразумевает тесно связанные бренды семантически, организационно и креативно друг с другом, внутри портфеля. Такой подход называют </w:t>
      </w:r>
      <w:proofErr w:type="spellStart"/>
      <w:r>
        <w:rPr>
          <w:rFonts w:ascii="Times New Roman CYR" w:hAnsi="Times New Roman CYR" w:cs="Times New Roman CYR"/>
          <w:sz w:val="28"/>
          <w:szCs w:val="28"/>
        </w:rPr>
        <w:t>суббрендингоим</w:t>
      </w:r>
      <w:proofErr w:type="spellEnd"/>
      <w:r>
        <w:rPr>
          <w:rFonts w:ascii="Times New Roman CYR" w:hAnsi="Times New Roman CYR" w:cs="Times New Roman CYR"/>
          <w:sz w:val="28"/>
          <w:szCs w:val="28"/>
        </w:rPr>
        <w:t xml:space="preserve">, считая, что </w:t>
      </w:r>
      <w:proofErr w:type="spellStart"/>
      <w:r>
        <w:rPr>
          <w:rFonts w:ascii="Times New Roman CYR" w:hAnsi="Times New Roman CYR" w:cs="Times New Roman CYR"/>
          <w:sz w:val="28"/>
          <w:szCs w:val="28"/>
        </w:rPr>
        <w:t>суббренды</w:t>
      </w:r>
      <w:proofErr w:type="spellEnd"/>
      <w:r>
        <w:rPr>
          <w:rFonts w:ascii="Times New Roman CYR" w:hAnsi="Times New Roman CYR" w:cs="Times New Roman CYR"/>
          <w:sz w:val="28"/>
          <w:szCs w:val="28"/>
        </w:rPr>
        <w:t xml:space="preserve"> тесно </w:t>
      </w:r>
      <w:proofErr w:type="gramStart"/>
      <w:r>
        <w:rPr>
          <w:rFonts w:ascii="Times New Roman CYR" w:hAnsi="Times New Roman CYR" w:cs="Times New Roman CYR"/>
          <w:sz w:val="28"/>
          <w:szCs w:val="28"/>
        </w:rPr>
        <w:t>связаны</w:t>
      </w:r>
      <w:proofErr w:type="gramEnd"/>
      <w:r>
        <w:rPr>
          <w:rFonts w:ascii="Times New Roman CYR" w:hAnsi="Times New Roman CYR" w:cs="Times New Roman CYR"/>
          <w:sz w:val="28"/>
          <w:szCs w:val="28"/>
        </w:rPr>
        <w:t xml:space="preserve"> с родительским, зонтичным, групповым или мастер брендом. Их основная цель поддержание центрального бренда и усиление или модификация ассоциаций, связанных с центральным брендом.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Выделяя </w:t>
      </w:r>
      <w:proofErr w:type="gramStart"/>
      <w:r>
        <w:rPr>
          <w:rFonts w:ascii="Times New Roman CYR" w:hAnsi="Times New Roman CYR" w:cs="Times New Roman CYR"/>
          <w:sz w:val="28"/>
          <w:szCs w:val="28"/>
        </w:rPr>
        <w:t>преимущества</w:t>
      </w:r>
      <w:proofErr w:type="gramEnd"/>
      <w:r>
        <w:rPr>
          <w:rFonts w:ascii="Times New Roman CYR" w:hAnsi="Times New Roman CYR" w:cs="Times New Roman CYR"/>
          <w:sz w:val="28"/>
          <w:szCs w:val="28"/>
        </w:rPr>
        <w:t xml:space="preserve"> стоит сказать о существенной экономии ресурсов и сильные ассоциативные связи, которые формируются у людей. Называя недостатки этого сценария, стоит выделить угрозу потери эксклюзивности при растяжении в сторону массового рынка, то есть при слишком сильном развитии сети </w:t>
      </w:r>
      <w:proofErr w:type="gramStart"/>
      <w:r>
        <w:rPr>
          <w:rFonts w:ascii="Times New Roman CYR" w:hAnsi="Times New Roman CYR" w:cs="Times New Roman CYR"/>
          <w:sz w:val="28"/>
          <w:szCs w:val="28"/>
        </w:rPr>
        <w:t>брендов</w:t>
      </w:r>
      <w:proofErr w:type="gramEnd"/>
      <w:r>
        <w:rPr>
          <w:rFonts w:ascii="Times New Roman CYR" w:hAnsi="Times New Roman CYR" w:cs="Times New Roman CYR"/>
          <w:sz w:val="28"/>
          <w:szCs w:val="28"/>
        </w:rPr>
        <w:t xml:space="preserve"> сформированные связи начинают размываться и пропадать.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Выбирая между плюсами и минусами этих двух сценариев мы и принимаем стратегические решения</w:t>
      </w:r>
      <w:proofErr w:type="gramEnd"/>
      <w:r>
        <w:rPr>
          <w:rFonts w:ascii="Times New Roman CYR" w:hAnsi="Times New Roman CYR" w:cs="Times New Roman CYR"/>
          <w:sz w:val="28"/>
          <w:szCs w:val="28"/>
        </w:rPr>
        <w:t xml:space="preserve"> в рамках такого подхода.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Кевин </w:t>
      </w:r>
      <w:proofErr w:type="spellStart"/>
      <w:r>
        <w:rPr>
          <w:rFonts w:ascii="Times New Roman CYR" w:hAnsi="Times New Roman CYR" w:cs="Times New Roman CYR"/>
          <w:sz w:val="28"/>
          <w:szCs w:val="28"/>
        </w:rPr>
        <w:t>Лейн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Келлер</w:t>
      </w:r>
      <w:proofErr w:type="spellEnd"/>
      <w:r>
        <w:rPr>
          <w:rFonts w:ascii="Times New Roman CYR" w:hAnsi="Times New Roman CYR" w:cs="Times New Roman CYR"/>
          <w:sz w:val="28"/>
          <w:szCs w:val="28"/>
        </w:rPr>
        <w:t xml:space="preserve"> подтверждая</w:t>
      </w:r>
      <w:proofErr w:type="gramEnd"/>
      <w:r>
        <w:rPr>
          <w:rFonts w:ascii="Times New Roman CYR" w:hAnsi="Times New Roman CYR" w:cs="Times New Roman CYR"/>
          <w:sz w:val="28"/>
          <w:szCs w:val="28"/>
        </w:rPr>
        <w:t xml:space="preserve"> критерии оптимальности портфеля брендов, говорит, что главным критерием оптимальности является анализ прибыли. Связь такая, если прибыль продолжает расти после исключения одного из брендов, то портфель слишком большой, и наоборот, портфель слишком мал, если при добавлении нового бренда прибыль увеличивается.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указывает, что для внесения порядка в бренд-структуру следует использовать иерархический принцип. Внутри портфеля, каждый бренд должен </w:t>
      </w:r>
      <w:r>
        <w:rPr>
          <w:rFonts w:ascii="Times New Roman CYR" w:hAnsi="Times New Roman CYR" w:cs="Times New Roman CYR"/>
          <w:sz w:val="28"/>
          <w:szCs w:val="28"/>
        </w:rPr>
        <w:lastRenderedPageBreak/>
        <w:t>приносить дополнительную прибыль компании и обязательно четко идентифицироваться клиентом. При таком сценарии, стратегические решения принимаются путём добавления либо исключения брендов в бренд-структуру, эффективность же таких решений оценивается экспериментальным путём.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Сергея Александровича </w:t>
      </w:r>
      <w:proofErr w:type="spellStart"/>
      <w:r>
        <w:rPr>
          <w:rFonts w:ascii="Times New Roman CYR" w:hAnsi="Times New Roman CYR" w:cs="Times New Roman CYR"/>
          <w:sz w:val="28"/>
          <w:szCs w:val="28"/>
        </w:rPr>
        <w:t>Старова</w:t>
      </w:r>
      <w:proofErr w:type="spellEnd"/>
      <w:r>
        <w:rPr>
          <w:rFonts w:ascii="Times New Roman CYR" w:hAnsi="Times New Roman CYR" w:cs="Times New Roman CYR"/>
          <w:sz w:val="28"/>
          <w:szCs w:val="28"/>
        </w:rPr>
        <w:t xml:space="preserve"> следует выделять три основные модели формирования портфеля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доминирующим корпоративным брендом: архитектура бренда </w:t>
      </w:r>
      <w:r>
        <w:rPr>
          <w:rFonts w:ascii="Times New Roman CYR" w:hAnsi="Times New Roman CYR" w:cs="Times New Roman CYR"/>
          <w:sz w:val="28"/>
          <w:szCs w:val="28"/>
          <w:lang w:val="en-US"/>
        </w:rPr>
        <w:t>Branded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(«Бренд-Дом»). </w:t>
      </w:r>
      <w:proofErr w:type="gramStart"/>
      <w:r>
        <w:rPr>
          <w:rFonts w:ascii="Times New Roman CYR" w:hAnsi="Times New Roman CYR" w:cs="Times New Roman CYR"/>
          <w:sz w:val="28"/>
          <w:szCs w:val="28"/>
        </w:rPr>
        <w:t xml:space="preserve">Основа структуры представлена корпоративным монолитным брендом (когда название компании в полной форме, без использования </w:t>
      </w:r>
      <w:proofErr w:type="spellStart"/>
      <w:r>
        <w:rPr>
          <w:rFonts w:ascii="Times New Roman CYR" w:hAnsi="Times New Roman CYR" w:cs="Times New Roman CYR"/>
          <w:sz w:val="28"/>
          <w:szCs w:val="28"/>
        </w:rPr>
        <w:t>суббрендов</w:t>
      </w:r>
      <w:proofErr w:type="spellEnd"/>
      <w:r>
        <w:rPr>
          <w:rFonts w:ascii="Times New Roman CYR" w:hAnsi="Times New Roman CYR" w:cs="Times New Roman CYR"/>
          <w:sz w:val="28"/>
          <w:szCs w:val="28"/>
        </w:rPr>
        <w:t xml:space="preserve">, переносится на товары из других товарных категорий, и один и тот же бренд поддерживает несколько товаров на различных рынках, пример - </w:t>
      </w:r>
      <w:r>
        <w:rPr>
          <w:rFonts w:ascii="Times New Roman CYR" w:hAnsi="Times New Roman CYR" w:cs="Times New Roman CYR"/>
          <w:sz w:val="28"/>
          <w:szCs w:val="28"/>
          <w:lang w:val="en-US"/>
        </w:rPr>
        <w:t>Yamaha</w:t>
      </w:r>
      <w:r>
        <w:rPr>
          <w:rFonts w:ascii="Times New Roman CYR" w:hAnsi="Times New Roman CYR" w:cs="Times New Roman CYR"/>
          <w:sz w:val="28"/>
          <w:szCs w:val="28"/>
        </w:rPr>
        <w:t>) и корпоративным брендом с использованием дескриптора (когда мастер-брендом является название компании, а индикатором принадлежности к определенной товарной категории или рыночному сегменту является дескриптор, пример</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lang w:val="en-US"/>
        </w:rPr>
        <w:t>General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Electric</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Medical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Systems</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 целом, основным преимуществом корпоративного (монолитного, с использованием дескриптора) </w:t>
      </w:r>
      <w:proofErr w:type="spellStart"/>
      <w:r>
        <w:rPr>
          <w:rFonts w:ascii="Times New Roman CYR" w:hAnsi="Times New Roman CYR" w:cs="Times New Roman CYR"/>
          <w:sz w:val="28"/>
          <w:szCs w:val="28"/>
        </w:rPr>
        <w:t>брендинга</w:t>
      </w:r>
      <w:proofErr w:type="spellEnd"/>
      <w:r>
        <w:rPr>
          <w:rFonts w:ascii="Times New Roman CYR" w:hAnsi="Times New Roman CYR" w:cs="Times New Roman CYR"/>
          <w:sz w:val="28"/>
          <w:szCs w:val="28"/>
        </w:rPr>
        <w:t xml:space="preserve"> является то, известное имя компании производителя гарантирует качество отдельного товара или услуги без вложения средств в их раскрутку. Вместе с тем этот подход ограничивает степень свободы для товарного бренда в силу того, что его возможное неудачное функционирование на рынке или неверный </w:t>
      </w:r>
      <w:proofErr w:type="spellStart"/>
      <w:r>
        <w:rPr>
          <w:rFonts w:ascii="Times New Roman CYR" w:hAnsi="Times New Roman CYR" w:cs="Times New Roman CYR"/>
          <w:sz w:val="28"/>
          <w:szCs w:val="28"/>
        </w:rPr>
        <w:t>брендинговый</w:t>
      </w:r>
      <w:proofErr w:type="spellEnd"/>
      <w:r>
        <w:rPr>
          <w:rFonts w:ascii="Times New Roman CYR" w:hAnsi="Times New Roman CYR" w:cs="Times New Roman CYR"/>
          <w:sz w:val="28"/>
          <w:szCs w:val="28"/>
        </w:rPr>
        <w:t xml:space="preserve"> ход способны подорвать репутацию родительского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доминирующим товарным брендом: архитектура бренда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Brands</w:t>
      </w:r>
      <w:r>
        <w:rPr>
          <w:rFonts w:ascii="Times New Roman CYR" w:hAnsi="Times New Roman CYR" w:cs="Times New Roman CYR"/>
          <w:sz w:val="28"/>
          <w:szCs w:val="28"/>
        </w:rPr>
        <w:t xml:space="preserve"> («Дом брендов»). Основу этой концепции составляет товар и принцип дифференциации продукта, то есть придания ему отличительных особенностей с целью завоевания преимущества перед конкурентами. При таком подходе бренды компании никак не связываются друг с другом и с именем самой </w:t>
      </w:r>
      <w:r>
        <w:rPr>
          <w:rFonts w:ascii="Times New Roman CYR" w:hAnsi="Times New Roman CYR" w:cs="Times New Roman CYR"/>
          <w:sz w:val="28"/>
          <w:szCs w:val="28"/>
        </w:rPr>
        <w:lastRenderedPageBreak/>
        <w:t xml:space="preserve">компании. К специфике этой модели относится то, что основное внимание в формировании марочного портфеля уделяется товарным брендам, а корпоративному бренду отводится вспомогательная роль. Такой подход связан преимущественно с нежеланием компании </w:t>
      </w:r>
      <w:proofErr w:type="gramStart"/>
      <w:r>
        <w:rPr>
          <w:rFonts w:ascii="Times New Roman CYR" w:hAnsi="Times New Roman CYR" w:cs="Times New Roman CYR"/>
          <w:sz w:val="28"/>
          <w:szCs w:val="28"/>
        </w:rPr>
        <w:t>переносить</w:t>
      </w:r>
      <w:proofErr w:type="gramEnd"/>
      <w:r>
        <w:rPr>
          <w:rFonts w:ascii="Times New Roman CYR" w:hAnsi="Times New Roman CYR" w:cs="Times New Roman CYR"/>
          <w:sz w:val="28"/>
          <w:szCs w:val="28"/>
        </w:rPr>
        <w:t xml:space="preserve"> свой имидж на ассортимент товаров или, наоборот, стремление избежать переноса имиджа отдельных товаров на корпоративный бренд, пример - </w:t>
      </w:r>
      <w:proofErr w:type="spellStart"/>
      <w:r>
        <w:rPr>
          <w:rFonts w:ascii="Times New Roman CYR" w:hAnsi="Times New Roman CYR" w:cs="Times New Roman CYR"/>
          <w:sz w:val="28"/>
          <w:szCs w:val="28"/>
          <w:lang w:val="en-US"/>
        </w:rPr>
        <w:t>Ambra</w:t>
      </w:r>
      <w:proofErr w:type="spellEnd"/>
      <w:r>
        <w:rPr>
          <w:rFonts w:ascii="Times New Roman CYR" w:hAnsi="Times New Roman CYR" w:cs="Times New Roman CYR"/>
          <w:sz w:val="28"/>
          <w:szCs w:val="28"/>
        </w:rPr>
        <w:t xml:space="preserve">, товар с низкой ценой компании </w:t>
      </w:r>
      <w:r>
        <w:rPr>
          <w:rFonts w:ascii="Times New Roman CYR" w:hAnsi="Times New Roman CYR" w:cs="Times New Roman CYR"/>
          <w:sz w:val="28"/>
          <w:szCs w:val="28"/>
          <w:lang w:val="en-US"/>
        </w:rPr>
        <w:t>IBM</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Теневая поддержка товарного бренда. Теневой рекомендующий бренд не имеет видимой связи с рекомендованным брендом, но многие потребители знают о существовании связи между ними. Преимущества «Дома брендов» - индивидуальность каждого бренда и изолированность потребительских ассоциаций в их отношении приводят к снижению рисков в кризисных ситуациях вследствие отсутствия зависимости брендов друг от друга. Эта модель так же даёт возможность более полного (эффективного) использования потенциального рынка с помощью охвата большого числа потребительских сегментов. Для каждого сегмента разрабатывается отдельный марочный продукт, что в целом увеличивает ёмкость рынка для компании. Недостатки - такой подход предполагает увеличение маркетингового бюджета компании для исследований. Опасность «каннибализма» брендов вследствие возможного пересечения их целевых сегментов.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гибридными (смешанными) структурами. Между двумя крайними формами можно найти множество крайних форм. </w:t>
      </w:r>
      <w:proofErr w:type="gramStart"/>
      <w:r>
        <w:rPr>
          <w:rFonts w:ascii="Times New Roman CYR" w:hAnsi="Times New Roman CYR" w:cs="Times New Roman CYR"/>
          <w:sz w:val="28"/>
          <w:szCs w:val="28"/>
        </w:rPr>
        <w:t xml:space="preserve">Выделяется комбинированный </w:t>
      </w:r>
      <w:proofErr w:type="spellStart"/>
      <w:r>
        <w:rPr>
          <w:rFonts w:ascii="Times New Roman CYR" w:hAnsi="Times New Roman CYR" w:cs="Times New Roman CYR"/>
          <w:sz w:val="28"/>
          <w:szCs w:val="28"/>
        </w:rPr>
        <w:t>брендинг</w:t>
      </w:r>
      <w:proofErr w:type="spellEnd"/>
      <w:r>
        <w:rPr>
          <w:rFonts w:ascii="Times New Roman CYR" w:hAnsi="Times New Roman CYR" w:cs="Times New Roman CYR"/>
          <w:sz w:val="28"/>
          <w:szCs w:val="28"/>
        </w:rPr>
        <w:t xml:space="preserve"> - определяется структурой взаимоотношений мастер-бренда (корпоративного, родительского бренда) и </w:t>
      </w:r>
      <w:proofErr w:type="spellStart"/>
      <w:r>
        <w:rPr>
          <w:rFonts w:ascii="Times New Roman CYR" w:hAnsi="Times New Roman CYR" w:cs="Times New Roman CYR"/>
          <w:sz w:val="28"/>
          <w:szCs w:val="28"/>
        </w:rPr>
        <w:t>суббренда</w:t>
      </w:r>
      <w:proofErr w:type="spellEnd"/>
      <w:r>
        <w:rPr>
          <w:rFonts w:ascii="Times New Roman CYR" w:hAnsi="Times New Roman CYR" w:cs="Times New Roman CYR"/>
          <w:sz w:val="28"/>
          <w:szCs w:val="28"/>
        </w:rPr>
        <w:t xml:space="preserve"> (товарного бренда) при этом возможны следующие варианта архитектуры гибридного бренда: родительский бренд (мастер-бренд) выступает в роли драйвера, когда товарный бренд как </w:t>
      </w:r>
      <w:proofErr w:type="spellStart"/>
      <w:r>
        <w:rPr>
          <w:rFonts w:ascii="Times New Roman CYR" w:hAnsi="Times New Roman CYR" w:cs="Times New Roman CYR"/>
          <w:sz w:val="28"/>
          <w:szCs w:val="28"/>
        </w:rPr>
        <w:t>суббренд</w:t>
      </w:r>
      <w:proofErr w:type="spellEnd"/>
      <w:r>
        <w:rPr>
          <w:rFonts w:ascii="Times New Roman CYR" w:hAnsi="Times New Roman CYR" w:cs="Times New Roman CYR"/>
          <w:sz w:val="28"/>
          <w:szCs w:val="28"/>
        </w:rPr>
        <w:t xml:space="preserve"> играет в решениях о покупке подчиненную роль, пример - </w:t>
      </w:r>
      <w:r>
        <w:rPr>
          <w:rFonts w:ascii="Times New Roman CYR" w:hAnsi="Times New Roman CYR" w:cs="Times New Roman CYR"/>
          <w:sz w:val="28"/>
          <w:szCs w:val="28"/>
        </w:rPr>
        <w:lastRenderedPageBreak/>
        <w:t xml:space="preserve">покупатель видит на флаконе духов </w:t>
      </w:r>
      <w:r>
        <w:rPr>
          <w:rFonts w:ascii="Times New Roman CYR" w:hAnsi="Times New Roman CYR" w:cs="Times New Roman CYR"/>
          <w:sz w:val="28"/>
          <w:szCs w:val="28"/>
          <w:lang w:val="en-US"/>
        </w:rPr>
        <w:t>Allure</w:t>
      </w:r>
      <w:r>
        <w:rPr>
          <w:rFonts w:ascii="Times New Roman CYR" w:hAnsi="Times New Roman CYR" w:cs="Times New Roman CYR"/>
          <w:sz w:val="28"/>
          <w:szCs w:val="28"/>
        </w:rPr>
        <w:t xml:space="preserve"> имя </w:t>
      </w:r>
      <w:r>
        <w:rPr>
          <w:rFonts w:ascii="Times New Roman CYR" w:hAnsi="Times New Roman CYR" w:cs="Times New Roman CYR"/>
          <w:sz w:val="28"/>
          <w:szCs w:val="28"/>
          <w:lang w:val="en-US"/>
        </w:rPr>
        <w:t>Chanel</w:t>
      </w:r>
      <w:r>
        <w:rPr>
          <w:rFonts w:ascii="Times New Roman CYR" w:hAnsi="Times New Roman CYR" w:cs="Times New Roman CYR"/>
          <w:sz w:val="28"/>
          <w:szCs w:val="28"/>
        </w:rPr>
        <w:t xml:space="preserve">, движущей силой покупки является имя </w:t>
      </w:r>
      <w:r>
        <w:rPr>
          <w:rFonts w:ascii="Times New Roman CYR" w:hAnsi="Times New Roman CYR" w:cs="Times New Roman CYR"/>
          <w:sz w:val="28"/>
          <w:szCs w:val="28"/>
          <w:lang w:val="en-US"/>
        </w:rPr>
        <w:t>Chanel</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родительский бренд и товарный бренд выполняют роли со-драйверов (совместными драйверами), нередко </w:t>
      </w:r>
      <w:proofErr w:type="spellStart"/>
      <w:r>
        <w:rPr>
          <w:rFonts w:ascii="Times New Roman CYR" w:hAnsi="Times New Roman CYR" w:cs="Times New Roman CYR"/>
          <w:sz w:val="28"/>
          <w:szCs w:val="28"/>
        </w:rPr>
        <w:t>суббренды</w:t>
      </w:r>
      <w:proofErr w:type="spellEnd"/>
      <w:r>
        <w:rPr>
          <w:rFonts w:ascii="Times New Roman CYR" w:hAnsi="Times New Roman CYR" w:cs="Times New Roman CYR"/>
          <w:sz w:val="28"/>
          <w:szCs w:val="28"/>
        </w:rPr>
        <w:t xml:space="preserve">, обладающие большим потенциалом, со временем реализуют его, не уступая по своему влиянию в товарном предложении </w:t>
      </w:r>
      <w:proofErr w:type="gramStart"/>
      <w:r>
        <w:rPr>
          <w:rFonts w:ascii="Times New Roman CYR" w:hAnsi="Times New Roman CYR" w:cs="Times New Roman CYR"/>
          <w:sz w:val="28"/>
          <w:szCs w:val="28"/>
        </w:rPr>
        <w:t>мастер-бренду</w:t>
      </w:r>
      <w:proofErr w:type="gramEnd"/>
      <w:r>
        <w:rPr>
          <w:rFonts w:ascii="Times New Roman CYR" w:hAnsi="Times New Roman CYR" w:cs="Times New Roman CYR"/>
          <w:sz w:val="28"/>
          <w:szCs w:val="28"/>
        </w:rPr>
        <w:t xml:space="preserve">. В этом случае </w:t>
      </w:r>
      <w:proofErr w:type="spellStart"/>
      <w:r>
        <w:rPr>
          <w:rFonts w:ascii="Times New Roman CYR" w:hAnsi="Times New Roman CYR" w:cs="Times New Roman CYR"/>
          <w:sz w:val="28"/>
          <w:szCs w:val="28"/>
        </w:rPr>
        <w:t>суббренд</w:t>
      </w:r>
      <w:proofErr w:type="spellEnd"/>
      <w:r>
        <w:rPr>
          <w:rFonts w:ascii="Times New Roman CYR" w:hAnsi="Times New Roman CYR" w:cs="Times New Roman CYR"/>
          <w:sz w:val="28"/>
          <w:szCs w:val="28"/>
        </w:rPr>
        <w:t xml:space="preserve"> может превратиться в самостоятельный бренд, пример -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iMac</w:t>
      </w:r>
      <w:r>
        <w:rPr>
          <w:rFonts w:ascii="Times New Roman CYR" w:hAnsi="Times New Roman CYR" w:cs="Times New Roman CYR"/>
          <w:sz w:val="28"/>
          <w:szCs w:val="28"/>
        </w:rPr>
        <w:t xml:space="preserve"> трансформировался в самостоятельный бренд </w:t>
      </w:r>
      <w:r>
        <w:rPr>
          <w:rFonts w:ascii="Times New Roman CYR" w:hAnsi="Times New Roman CYR" w:cs="Times New Roman CYR"/>
          <w:sz w:val="28"/>
          <w:szCs w:val="28"/>
          <w:lang w:val="en-US"/>
        </w:rPr>
        <w:t>iMac</w:t>
      </w:r>
      <w:r>
        <w:rPr>
          <w:rFonts w:ascii="Times New Roman CYR" w:hAnsi="Times New Roman CYR" w:cs="Times New Roman CYR"/>
          <w:sz w:val="28"/>
          <w:szCs w:val="28"/>
        </w:rPr>
        <w:t xml:space="preserve">. Рекомендательный </w:t>
      </w:r>
      <w:proofErr w:type="spellStart"/>
      <w:r>
        <w:rPr>
          <w:rFonts w:ascii="Times New Roman CYR" w:hAnsi="Times New Roman CYR" w:cs="Times New Roman CYR"/>
          <w:sz w:val="28"/>
          <w:szCs w:val="28"/>
        </w:rPr>
        <w:t>брендинг</w:t>
      </w:r>
      <w:proofErr w:type="spellEnd"/>
      <w:r>
        <w:rPr>
          <w:rFonts w:ascii="Times New Roman CYR" w:hAnsi="Times New Roman CYR" w:cs="Times New Roman CYR"/>
          <w:sz w:val="28"/>
          <w:szCs w:val="28"/>
        </w:rPr>
        <w:t xml:space="preserve"> - специфика состоит в том, что родительский бренд играет роль поддержки товарного бренда. Может использоваться три формы рекомендаций: условная - родительский бренд </w:t>
      </w:r>
      <w:proofErr w:type="gramStart"/>
      <w:r>
        <w:rPr>
          <w:rFonts w:ascii="Times New Roman CYR" w:hAnsi="Times New Roman CYR" w:cs="Times New Roman CYR"/>
          <w:sz w:val="28"/>
          <w:szCs w:val="28"/>
        </w:rPr>
        <w:t>выполняет роль</w:t>
      </w:r>
      <w:proofErr w:type="gramEnd"/>
      <w:r>
        <w:rPr>
          <w:rFonts w:ascii="Times New Roman CYR" w:hAnsi="Times New Roman CYR" w:cs="Times New Roman CYR"/>
          <w:sz w:val="28"/>
          <w:szCs w:val="28"/>
        </w:rPr>
        <w:t xml:space="preserve"> символического поддерживающего бренда. </w:t>
      </w:r>
      <w:proofErr w:type="gramStart"/>
      <w:r>
        <w:rPr>
          <w:rFonts w:ascii="Times New Roman CYR" w:hAnsi="Times New Roman CYR" w:cs="Times New Roman CYR"/>
          <w:sz w:val="28"/>
          <w:szCs w:val="28"/>
        </w:rPr>
        <w:t>Для графической визуализации поддержки рекомендуемого бренда в основном используется логотип, фирменный цвет или эмблема бренда-</w:t>
      </w:r>
      <w:proofErr w:type="spellStart"/>
      <w:r>
        <w:rPr>
          <w:rFonts w:ascii="Times New Roman CYR" w:hAnsi="Times New Roman CYR" w:cs="Times New Roman CYR"/>
          <w:sz w:val="28"/>
          <w:szCs w:val="28"/>
        </w:rPr>
        <w:t>рекомендателя</w:t>
      </w:r>
      <w:proofErr w:type="spellEnd"/>
      <w:r>
        <w:rPr>
          <w:rFonts w:ascii="Times New Roman CYR" w:hAnsi="Times New Roman CYR" w:cs="Times New Roman CYR"/>
          <w:sz w:val="28"/>
          <w:szCs w:val="28"/>
        </w:rPr>
        <w:t>, используя которые бренд-</w:t>
      </w:r>
      <w:proofErr w:type="spellStart"/>
      <w:r>
        <w:rPr>
          <w:rFonts w:ascii="Times New Roman CYR" w:hAnsi="Times New Roman CYR" w:cs="Times New Roman CYR"/>
          <w:sz w:val="28"/>
          <w:szCs w:val="28"/>
        </w:rPr>
        <w:t>рекомендатель</w:t>
      </w:r>
      <w:proofErr w:type="spellEnd"/>
      <w:r>
        <w:rPr>
          <w:rFonts w:ascii="Times New Roman CYR" w:hAnsi="Times New Roman CYR" w:cs="Times New Roman CYR"/>
          <w:sz w:val="28"/>
          <w:szCs w:val="28"/>
        </w:rPr>
        <w:t xml:space="preserve"> заявляет о связи с рекомендуемым брендом и вселяет в потребителя определенную уверенность и доверие к его покупке; связанное имя - когда сокращенное имя компании поддерживает товарные бренды в рамках нескольких товарных линий и продуктовых классов.</w:t>
      </w:r>
      <w:proofErr w:type="gramEnd"/>
      <w:r>
        <w:rPr>
          <w:rFonts w:ascii="Times New Roman CYR" w:hAnsi="Times New Roman CYR" w:cs="Times New Roman CYR"/>
          <w:sz w:val="28"/>
          <w:szCs w:val="28"/>
        </w:rPr>
        <w:t xml:space="preserve"> Такой подход позволяет множеству отдельных товарных брендов сохранять собственные ассоциации и индивидуальность при определённой связи с родительским брендом, пример - торговые марки </w:t>
      </w:r>
      <w:proofErr w:type="spellStart"/>
      <w:r>
        <w:rPr>
          <w:rFonts w:ascii="Times New Roman CYR" w:hAnsi="Times New Roman CYR" w:cs="Times New Roman CYR"/>
          <w:sz w:val="28"/>
          <w:szCs w:val="28"/>
          <w:lang w:val="en-US"/>
        </w:rPr>
        <w:t>MacCoffee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MacTea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MacChocolate</w:t>
      </w:r>
      <w:proofErr w:type="spellEnd"/>
      <w:r>
        <w:rPr>
          <w:rFonts w:ascii="Times New Roman CYR" w:hAnsi="Times New Roman CYR" w:cs="Times New Roman CYR"/>
          <w:sz w:val="28"/>
          <w:szCs w:val="28"/>
        </w:rPr>
        <w:t xml:space="preserve"> компании </w:t>
      </w:r>
      <w:r>
        <w:rPr>
          <w:rFonts w:ascii="Times New Roman CYR" w:hAnsi="Times New Roman CYR" w:cs="Times New Roman CYR"/>
          <w:sz w:val="28"/>
          <w:szCs w:val="28"/>
          <w:lang w:val="en-US"/>
        </w:rPr>
        <w:t>Future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Enterprises</w:t>
      </w:r>
      <w:r>
        <w:rPr>
          <w:rFonts w:ascii="Times New Roman CYR" w:hAnsi="Times New Roman CYR" w:cs="Times New Roman CYR"/>
          <w:sz w:val="28"/>
          <w:szCs w:val="28"/>
        </w:rPr>
        <w:t>; активные рекомендации - когда бренд-</w:t>
      </w:r>
      <w:proofErr w:type="spellStart"/>
      <w:r>
        <w:rPr>
          <w:rFonts w:ascii="Times New Roman CYR" w:hAnsi="Times New Roman CYR" w:cs="Times New Roman CYR"/>
          <w:sz w:val="28"/>
          <w:szCs w:val="28"/>
        </w:rPr>
        <w:t>рекомендатель</w:t>
      </w:r>
      <w:proofErr w:type="spellEnd"/>
      <w:r>
        <w:rPr>
          <w:rFonts w:ascii="Times New Roman CYR" w:hAnsi="Times New Roman CYR" w:cs="Times New Roman CYR"/>
          <w:sz w:val="28"/>
          <w:szCs w:val="28"/>
        </w:rPr>
        <w:t xml:space="preserve"> постоянно оказывает целенаправленную массированную поддержку рекомендующему бренду. Все варианты рекомендаций (условные, использующие связанное имя, активные) по степени воздействия на рекомендующий бренд можно разместить в континууме. Во временной перспективе можно последовательно использовать все варианты поддержки товарного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Уолли </w:t>
      </w:r>
      <w:proofErr w:type="spellStart"/>
      <w:r>
        <w:rPr>
          <w:rFonts w:ascii="Times New Roman CYR" w:hAnsi="Times New Roman CYR" w:cs="Times New Roman CYR"/>
          <w:sz w:val="28"/>
          <w:szCs w:val="28"/>
        </w:rPr>
        <w:t>Олинз</w:t>
      </w:r>
      <w:proofErr w:type="spellEnd"/>
      <w:r>
        <w:rPr>
          <w:rFonts w:ascii="Times New Roman CYR" w:hAnsi="Times New Roman CYR" w:cs="Times New Roman CYR"/>
          <w:sz w:val="28"/>
          <w:szCs w:val="28"/>
        </w:rPr>
        <w:t xml:space="preserve">, один из основателей компании </w:t>
      </w:r>
      <w:r>
        <w:rPr>
          <w:rFonts w:ascii="Times New Roman CYR" w:hAnsi="Times New Roman CYR" w:cs="Times New Roman CYR"/>
          <w:sz w:val="28"/>
          <w:szCs w:val="28"/>
          <w:lang w:val="en-US"/>
        </w:rPr>
        <w:t>Wolff</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Olins</w:t>
      </w:r>
      <w:proofErr w:type="spellEnd"/>
      <w:r>
        <w:rPr>
          <w:rFonts w:ascii="Times New Roman CYR" w:hAnsi="Times New Roman CYR" w:cs="Times New Roman CYR"/>
          <w:sz w:val="28"/>
          <w:szCs w:val="28"/>
        </w:rPr>
        <w:t xml:space="preserve">, занимающейся </w:t>
      </w:r>
      <w:r>
        <w:rPr>
          <w:rFonts w:ascii="Times New Roman CYR" w:hAnsi="Times New Roman CYR" w:cs="Times New Roman CYR"/>
          <w:sz w:val="28"/>
          <w:szCs w:val="28"/>
        </w:rPr>
        <w:lastRenderedPageBreak/>
        <w:t>разработкой стратегий развития бренда предлагает различать три структуры портфеля брендов: монолитная структура, поддерживаемая структура и марочная структура.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Монолитная - название компании применяется ко всему портфелю, рекламная информация содержит одно и тот же направление. Этот бренд будет подтверждать качество и стабильную структуру внутри компании. При таком подходе можно получать экономию от масштаба.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Поддерживаемая</w:t>
      </w:r>
      <w:proofErr w:type="gramEnd"/>
      <w:r>
        <w:rPr>
          <w:rFonts w:ascii="Times New Roman CYR" w:hAnsi="Times New Roman CYR" w:cs="Times New Roman CYR"/>
          <w:sz w:val="28"/>
          <w:szCs w:val="28"/>
        </w:rPr>
        <w:t xml:space="preserve"> - такой портфель, который связан с головным брендом, но имеющий свои особенности. Но здесь имеется вероятность угрозы в виде размывания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Марочная</w:t>
      </w:r>
      <w:proofErr w:type="gramEnd"/>
      <w:r>
        <w:rPr>
          <w:rFonts w:ascii="Times New Roman CYR" w:hAnsi="Times New Roman CYR" w:cs="Times New Roman CYR"/>
          <w:sz w:val="28"/>
          <w:szCs w:val="28"/>
        </w:rPr>
        <w:t xml:space="preserve"> - бренды абсолютно независимые и друг от друга и от восприятия потребителем. Такие бренды четко и эффективно сегментированы, но имеют достаточно высокие расходы.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Стратегические решения в таком подходе основаны на </w:t>
      </w:r>
      <w:proofErr w:type="gramStart"/>
      <w:r>
        <w:rPr>
          <w:rFonts w:ascii="Times New Roman CYR" w:hAnsi="Times New Roman CYR" w:cs="Times New Roman CYR"/>
          <w:sz w:val="28"/>
          <w:szCs w:val="28"/>
        </w:rPr>
        <w:t>том</w:t>
      </w:r>
      <w:proofErr w:type="gramEnd"/>
      <w:r>
        <w:rPr>
          <w:rFonts w:ascii="Times New Roman CYR" w:hAnsi="Times New Roman CYR" w:cs="Times New Roman CYR"/>
          <w:sz w:val="28"/>
          <w:szCs w:val="28"/>
        </w:rPr>
        <w:t xml:space="preserve"> как портфель брендов относится к структуре компании. Внутренние же решения связаны с особенностями управления независимыми друг от друга брендами.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Лафоре</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Сондерз</w:t>
      </w:r>
      <w:proofErr w:type="spellEnd"/>
      <w:r>
        <w:rPr>
          <w:rFonts w:ascii="Times New Roman CYR" w:hAnsi="Times New Roman CYR" w:cs="Times New Roman CYR"/>
          <w:sz w:val="28"/>
          <w:szCs w:val="28"/>
        </w:rPr>
        <w:t xml:space="preserve"> представляют свой метод, где подходы образуются в зависимости от течения своей эволюции и уровня иерархии.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Корпоративный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брендинг</w:t>
      </w:r>
      <w:proofErr w:type="spellEnd"/>
      <w:r>
        <w:rPr>
          <w:rFonts w:ascii="Times New Roman CYR" w:hAnsi="Times New Roman CYR" w:cs="Times New Roman CYR"/>
          <w:sz w:val="28"/>
          <w:szCs w:val="28"/>
        </w:rPr>
        <w:t xml:space="preserve"> - здесь объединяется название компании и бренда производителя. Далее, поддерживаемый</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ренд включает в себя ещё один уровень иерархии олицетворяющий конкретный товар. Еще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иже. по иерархии идут двойной бренд и </w:t>
      </w:r>
      <w:proofErr w:type="spellStart"/>
      <w:r>
        <w:rPr>
          <w:rFonts w:ascii="Times New Roman CYR" w:hAnsi="Times New Roman CYR" w:cs="Times New Roman CYR"/>
          <w:sz w:val="28"/>
          <w:szCs w:val="28"/>
        </w:rPr>
        <w:t>мультибрендовая</w:t>
      </w:r>
      <w:proofErr w:type="spellEnd"/>
      <w:r>
        <w:rPr>
          <w:rFonts w:ascii="Times New Roman CYR" w:hAnsi="Times New Roman CYR" w:cs="Times New Roman CYR"/>
          <w:sz w:val="28"/>
          <w:szCs w:val="28"/>
        </w:rPr>
        <w:t xml:space="preserve"> структура. Кроме того, исследователи выделяют </w:t>
      </w:r>
      <w:proofErr w:type="spellStart"/>
      <w:r>
        <w:rPr>
          <w:rFonts w:ascii="Times New Roman CYR" w:hAnsi="Times New Roman CYR" w:cs="Times New Roman CYR"/>
          <w:sz w:val="28"/>
          <w:szCs w:val="28"/>
        </w:rPr>
        <w:t>монобренды</w:t>
      </w:r>
      <w:proofErr w:type="spellEnd"/>
      <w:r>
        <w:rPr>
          <w:rFonts w:ascii="Times New Roman CYR" w:hAnsi="Times New Roman CYR" w:cs="Times New Roman CYR"/>
          <w:sz w:val="28"/>
          <w:szCs w:val="28"/>
        </w:rPr>
        <w:t>, которые используют только название бренда. Стратегические решения в рамках такой структуры, кроме практических навыков подразумевают и экспериментальную составляющую.</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вышесказанному, принятие решений о встраивании бренда в существующую структуру или выделение для него новой ниши должно </w:t>
      </w:r>
      <w:r>
        <w:rPr>
          <w:rFonts w:ascii="Times New Roman CYR" w:hAnsi="Times New Roman CYR" w:cs="Times New Roman CYR"/>
          <w:sz w:val="28"/>
          <w:szCs w:val="28"/>
        </w:rPr>
        <w:lastRenderedPageBreak/>
        <w:t>сопровождаться тщательной оценкой положительных и отрицательных сторон восприятия бренда. Нужно сказать, что растяжение бренда должно иметь свои пределы, так как при размывании со временем границ бренда, стратегические цели также начинают бледнеть.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хочется отметить, что внутри подходов ясно указывается: решение о выходе бренда из </w:t>
      </w:r>
      <w:proofErr w:type="gramStart"/>
      <w:r>
        <w:rPr>
          <w:rFonts w:ascii="Times New Roman CYR" w:hAnsi="Times New Roman CYR" w:cs="Times New Roman CYR"/>
          <w:sz w:val="28"/>
          <w:szCs w:val="28"/>
        </w:rPr>
        <w:t>бренд-структуры</w:t>
      </w:r>
      <w:proofErr w:type="gramEnd"/>
      <w:r>
        <w:rPr>
          <w:rFonts w:ascii="Times New Roman CYR" w:hAnsi="Times New Roman CYR" w:cs="Times New Roman CYR"/>
          <w:sz w:val="28"/>
          <w:szCs w:val="28"/>
        </w:rPr>
        <w:t xml:space="preserve"> принимается в зависимости от того, какой вклад данный бренд вносит в портфель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принимаются в большинстве своём экспериментальным способом, учитывая влияние и производство отдельного бренда, когда оно либо увеличивается, либо снижается, отсюда само решение основывается на пропорциональности выручки от процесса.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Управление портфелем брендов на практическом примере компании.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«М» специализируется на производстве и реализации моторных масел, смазочных материалов и технических жидкостей. В портфеле компании имеется продукция под брендами «А», «</w:t>
      </w:r>
      <w:r>
        <w:rPr>
          <w:rFonts w:ascii="Times New Roman CYR" w:hAnsi="Times New Roman CYR" w:cs="Times New Roman CYR"/>
          <w:sz w:val="28"/>
          <w:szCs w:val="28"/>
          <w:lang w:val="en-US"/>
        </w:rPr>
        <w:t>B</w:t>
      </w:r>
      <w:r>
        <w:rPr>
          <w:rFonts w:ascii="Times New Roman CYR" w:hAnsi="Times New Roman CYR" w:cs="Times New Roman CYR"/>
          <w:sz w:val="28"/>
          <w:szCs w:val="28"/>
        </w:rPr>
        <w:t>»,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 вопрос будет направлен на то, имеет ли смысл вводить новый бренд в существующую линейку или нужно выстраивать другие коммуникации с клиентами.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был проведен опрос и анализ среди клиентов автозаправочных комплексов «М», «</w:t>
      </w:r>
      <w:r>
        <w:rPr>
          <w:rFonts w:ascii="Times New Roman CYR" w:hAnsi="Times New Roman CYR" w:cs="Times New Roman CYR"/>
          <w:sz w:val="28"/>
          <w:szCs w:val="28"/>
          <w:lang w:val="en-US"/>
        </w:rPr>
        <w:t>L</w:t>
      </w:r>
      <w:r>
        <w:rPr>
          <w:rFonts w:ascii="Times New Roman CYR" w:hAnsi="Times New Roman CYR" w:cs="Times New Roman CYR"/>
          <w:sz w:val="28"/>
          <w:szCs w:val="28"/>
        </w:rPr>
        <w:t>» и «</w:t>
      </w:r>
      <w:r>
        <w:rPr>
          <w:rFonts w:ascii="Times New Roman CYR" w:hAnsi="Times New Roman CYR" w:cs="Times New Roman CYR"/>
          <w:sz w:val="28"/>
          <w:szCs w:val="28"/>
          <w:lang w:val="en-US"/>
        </w:rPr>
        <w:t>S</w:t>
      </w:r>
      <w:r>
        <w:rPr>
          <w:rFonts w:ascii="Times New Roman CYR" w:hAnsi="Times New Roman CYR" w:cs="Times New Roman CYR"/>
          <w:sz w:val="28"/>
          <w:szCs w:val="28"/>
        </w:rPr>
        <w:t>» в пяти крупных городах и определены результаты по следующим показателям внутри отрасли.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7. Результаты опроса клиентов и анализ активности производителей моторного масла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6379"/>
      </w:tblGrid>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показатели</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Причины</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лояльности высокий</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Клиент боится экспериментировать и доверяет своему выбору бренда. - </w:t>
            </w:r>
            <w:proofErr w:type="gramStart"/>
            <w:r>
              <w:rPr>
                <w:rFonts w:ascii="Times New Roman CYR" w:hAnsi="Times New Roman CYR" w:cs="Times New Roman CYR"/>
                <w:sz w:val="20"/>
                <w:szCs w:val="20"/>
              </w:rPr>
              <w:t>Важное значение</w:t>
            </w:r>
            <w:proofErr w:type="gramEnd"/>
            <w:r>
              <w:rPr>
                <w:rFonts w:ascii="Times New Roman CYR" w:hAnsi="Times New Roman CYR" w:cs="Times New Roman CYR"/>
                <w:sz w:val="20"/>
                <w:szCs w:val="20"/>
              </w:rPr>
              <w:t xml:space="preserve"> играет качество, т.к. от качества масла зависит износ двигателя. - Гомогенность, все бренды на рынке взаимозаменяемы. - Не нужно следить за изменениями, происходящими на рынке. - «Силовая установка» требует постоянства, поэтому нет смысла искать что-то </w:t>
            </w:r>
            <w:proofErr w:type="gramStart"/>
            <w:r>
              <w:rPr>
                <w:rFonts w:ascii="Times New Roman CYR" w:hAnsi="Times New Roman CYR" w:cs="Times New Roman CYR"/>
                <w:sz w:val="20"/>
                <w:szCs w:val="20"/>
              </w:rPr>
              <w:t>новое</w:t>
            </w:r>
            <w:proofErr w:type="gramEnd"/>
            <w:r>
              <w:rPr>
                <w:rFonts w:ascii="Times New Roman CYR" w:hAnsi="Times New Roman CYR" w:cs="Times New Roman CYR"/>
                <w:sz w:val="20"/>
                <w:szCs w:val="20"/>
              </w:rPr>
              <w:t xml:space="preserve"> если уже сделан хороший выбор. - Двигатель требует постоянный регулярный уход. - Моторное масло это профессиональная технологичная </w:t>
            </w:r>
            <w:proofErr w:type="gramStart"/>
            <w:r>
              <w:rPr>
                <w:rFonts w:ascii="Times New Roman CYR" w:hAnsi="Times New Roman CYR" w:cs="Times New Roman CYR"/>
                <w:sz w:val="20"/>
                <w:szCs w:val="20"/>
              </w:rPr>
              <w:t>категория</w:t>
            </w:r>
            <w:proofErr w:type="gramEnd"/>
            <w:r>
              <w:rPr>
                <w:rFonts w:ascii="Times New Roman CYR" w:hAnsi="Times New Roman CYR" w:cs="Times New Roman CYR"/>
                <w:sz w:val="20"/>
                <w:szCs w:val="20"/>
              </w:rPr>
              <w:t xml:space="preserve"> требующая квалифицированной поддержки.</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слагаемые выбора</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Качество (очень важно) - Цена (не так важна, но при одинаковом качестве имеет значение). - Опыт использования других масел (свой или в виде рекомендаций) - Известный, сильный бренд.</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 мешает переключиться на новую марку</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Хорошая организация распределения товара по сети сбыта. - Высокая лояльность. </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 способствует переключению на новую марку</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Отсутствие товара на полке - Переманивание конкурентами в лице </w:t>
            </w:r>
            <w:proofErr w:type="spellStart"/>
            <w:r>
              <w:rPr>
                <w:rFonts w:ascii="Times New Roman CYR" w:hAnsi="Times New Roman CYR" w:cs="Times New Roman CYR"/>
                <w:sz w:val="20"/>
                <w:szCs w:val="20"/>
              </w:rPr>
              <w:t>мерчендайзеров</w:t>
            </w:r>
            <w:proofErr w:type="spellEnd"/>
            <w:r>
              <w:rPr>
                <w:rFonts w:ascii="Times New Roman CYR" w:hAnsi="Times New Roman CYR" w:cs="Times New Roman CYR"/>
                <w:sz w:val="20"/>
                <w:szCs w:val="20"/>
              </w:rPr>
              <w:t>. - Сомнения в подлинности по разным причинам.</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Восприятие отечественных брендов моторного масла</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Лидирующее место занимает компания «</w:t>
            </w:r>
            <w:r>
              <w:rPr>
                <w:rFonts w:ascii="Times New Roman CYR" w:hAnsi="Times New Roman CYR" w:cs="Times New Roman CYR"/>
                <w:sz w:val="20"/>
                <w:szCs w:val="20"/>
                <w:lang w:val="en-US"/>
              </w:rPr>
              <w:t>L</w:t>
            </w:r>
            <w:r>
              <w:rPr>
                <w:rFonts w:ascii="Times New Roman CYR" w:hAnsi="Times New Roman CYR" w:cs="Times New Roman CYR"/>
                <w:sz w:val="20"/>
                <w:szCs w:val="20"/>
              </w:rPr>
              <w:t>», как по топливу, так и по моторному маслу. - Второе место занимает компания «М», хотя компания молодая и малоизвестная, но за счёт имиджа пользуется популярностью. Клиентам нравится более низкая цена масла «М». - Компания «</w:t>
            </w:r>
            <w:r>
              <w:rPr>
                <w:rFonts w:ascii="Times New Roman CYR" w:hAnsi="Times New Roman CYR" w:cs="Times New Roman CYR"/>
                <w:sz w:val="20"/>
                <w:szCs w:val="20"/>
                <w:lang w:val="en-US"/>
              </w:rPr>
              <w:t>S</w:t>
            </w:r>
            <w:r>
              <w:rPr>
                <w:rFonts w:ascii="Times New Roman CYR" w:hAnsi="Times New Roman CYR" w:cs="Times New Roman CYR"/>
                <w:sz w:val="20"/>
                <w:szCs w:val="20"/>
              </w:rPr>
              <w:t>» занимает третье место, так как в целом считается чуть хуже второго места.</w:t>
            </w:r>
          </w:p>
        </w:tc>
      </w:tr>
      <w:tr w:rsidR="00A60492">
        <w:tc>
          <w:tcPr>
            <w:tcW w:w="3085"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активности основных производителей моторных масел</w:t>
            </w:r>
          </w:p>
        </w:tc>
        <w:tc>
          <w:tcPr>
            <w:tcW w:w="6379"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Российский рынок смазочных материалов является крупнейшим в Европе и одним из самых больших в мире. На 2016 год представлено около 75 различных брендов смазочных материалов импортных и отечественных производителей, что порождает небывалую конкуренцию. - Конкуренция постоянно стимулирует производителя к поиску способов выделиться среди других, тем самым активируя структуризацию рынка. - Иностранные компании-производители, привнося свой опыт и правила, принуждают отечественных производителей соответствовать общим направленностям. Это приводит к дисциплинированности на рынке и соблюдению стандартов.</w:t>
            </w:r>
          </w:p>
        </w:tc>
      </w:tr>
    </w:tbl>
    <w:p w:rsidR="00A60492" w:rsidRDefault="00A6049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Calibri" w:hAnsi="Calibri" w:cs="Calibri"/>
        </w:rPr>
        <w:br w:type="page"/>
      </w:r>
      <w:r w:rsidR="00B60DCB">
        <w:rPr>
          <w:rFonts w:ascii="Microsoft Sans Serif" w:hAnsi="Microsoft Sans Serif" w:cs="Microsoft Sans Serif"/>
          <w:noProof/>
          <w:sz w:val="17"/>
          <w:szCs w:val="17"/>
        </w:rPr>
        <w:lastRenderedPageBreak/>
        <w:drawing>
          <wp:inline distT="0" distB="0" distL="0" distR="0">
            <wp:extent cx="3648075" cy="2461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461260"/>
                    </a:xfrm>
                    <a:prstGeom prst="rect">
                      <a:avLst/>
                    </a:prstGeom>
                    <a:noFill/>
                    <a:ln>
                      <a:noFill/>
                    </a:ln>
                  </pic:spPr>
                </pic:pic>
              </a:graphicData>
            </a:graphic>
          </wp:inline>
        </w:drawing>
      </w:r>
    </w:p>
    <w:p w:rsidR="00A60492" w:rsidRDefault="00A6049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Затраты на рекламу производителей моторного масла.</w:t>
      </w:r>
    </w:p>
    <w:p w:rsidR="00A60492" w:rsidRDefault="00A6049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60492" w:rsidRDefault="00B60DC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94705" cy="35991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4705" cy="359918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 определен конкурентный характер коммуникаций.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конкуренцией, в этом случае мы будем понимать соперничество субъектов бизнеса, где одни стремятся реализовать свои интересы за счет ущемления интересов других субъектов.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случае коммуникация носит продуктовый характер. Основные </w:t>
      </w:r>
      <w:r>
        <w:rPr>
          <w:rFonts w:ascii="Times New Roman CYR" w:hAnsi="Times New Roman CYR" w:cs="Times New Roman CYR"/>
          <w:sz w:val="28"/>
          <w:szCs w:val="28"/>
        </w:rPr>
        <w:lastRenderedPageBreak/>
        <w:t>сообщения зачастую одинаковые и часто вызывают у клиентов нарушение порядка правильного восприятия, в результате получается, что клиент затрудняется или не может сделать выбор.</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брендов несистемная и нерегулярная, но имеется тенденция к систематизации, должно быть из-за положительного влияния зарубежного опыта. Основные производители стараются обеспечить согласованную коммуникацию в точках соприкосновения клиента и бренда.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Производители, показывая и обосновывая свою </w:t>
      </w:r>
      <w:proofErr w:type="gramStart"/>
      <w:r>
        <w:rPr>
          <w:rFonts w:ascii="Times New Roman CYR" w:hAnsi="Times New Roman CYR" w:cs="Times New Roman CYR"/>
          <w:sz w:val="28"/>
          <w:szCs w:val="28"/>
        </w:rPr>
        <w:t>уникальность</w:t>
      </w:r>
      <w:proofErr w:type="gramEnd"/>
      <w:r>
        <w:rPr>
          <w:rFonts w:ascii="Times New Roman CYR" w:hAnsi="Times New Roman CYR" w:cs="Times New Roman CYR"/>
          <w:sz w:val="28"/>
          <w:szCs w:val="28"/>
        </w:rPr>
        <w:t xml:space="preserve"> делают акцент на доказательстве своих информационных посылов: </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B60DC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71185" cy="1993900"/>
            <wp:effectExtent l="0" t="0" r="571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199390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Примеры доказательств уникальности. Информационные носители (интернет, пресса, рекламные вкладыши), используются так же в качестве обучающего пособия, формируя критерии выбора </w:t>
      </w:r>
      <w:proofErr w:type="gramStart"/>
      <w:r>
        <w:rPr>
          <w:rFonts w:ascii="Times New Roman CYR" w:hAnsi="Times New Roman CYR" w:cs="Times New Roman CYR"/>
          <w:sz w:val="28"/>
          <w:szCs w:val="28"/>
        </w:rPr>
        <w:t>выгодных</w:t>
      </w:r>
      <w:proofErr w:type="gramEnd"/>
      <w:r>
        <w:rPr>
          <w:rFonts w:ascii="Times New Roman CYR" w:hAnsi="Times New Roman CYR" w:cs="Times New Roman CYR"/>
          <w:sz w:val="28"/>
          <w:szCs w:val="28"/>
        </w:rPr>
        <w:t xml:space="preserve"> рекламному бренду донося преимущественные моменты продукта.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мы вывели коммуникационные особенности вхождения в категорию моторных масел.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для исследования искомой стратегии позиционирования бренда моторного масла необходимо провести сегментирование рынка.</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демографии. В качестве центрального сегмента были выбраны рационалисты 20-35 лет.</w:t>
      </w: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sidR="00B60DCB">
        <w:rPr>
          <w:rFonts w:ascii="Microsoft Sans Serif" w:hAnsi="Microsoft Sans Serif" w:cs="Microsoft Sans Serif"/>
          <w:noProof/>
          <w:sz w:val="17"/>
          <w:szCs w:val="17"/>
        </w:rPr>
        <w:lastRenderedPageBreak/>
        <w:drawing>
          <wp:inline distT="0" distB="0" distL="0" distR="0">
            <wp:extent cx="5885180" cy="323913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180" cy="3239135"/>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Исследование демографии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5103"/>
      </w:tblGrid>
      <w:tr w:rsidR="00A60492">
        <w:tc>
          <w:tcPr>
            <w:tcW w:w="43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информация</w:t>
            </w:r>
          </w:p>
        </w:tc>
        <w:tc>
          <w:tcPr>
            <w:tcW w:w="5103"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Образование среднее. - Семейное положение - в браке. - Доход средний и ниже среднего.</w:t>
            </w:r>
          </w:p>
        </w:tc>
      </w:tr>
      <w:tr w:rsidR="00A60492">
        <w:tc>
          <w:tcPr>
            <w:tcW w:w="43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Сфера деятельности.</w:t>
            </w:r>
          </w:p>
        </w:tc>
        <w:tc>
          <w:tcPr>
            <w:tcW w:w="5103"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Малый бизнес. - Обслуживание, ремонт автомобилей, промышленное производство. - Строительство. - Управление транспортным средством. - Охрана режимных объектов.</w:t>
            </w:r>
          </w:p>
        </w:tc>
      </w:tr>
      <w:tr w:rsidR="00A60492">
        <w:tc>
          <w:tcPr>
            <w:tcW w:w="4361"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Психографический</w:t>
            </w:r>
            <w:proofErr w:type="spellEnd"/>
            <w:r>
              <w:rPr>
                <w:rFonts w:ascii="Times New Roman CYR" w:hAnsi="Times New Roman CYR" w:cs="Times New Roman CYR"/>
                <w:sz w:val="20"/>
                <w:szCs w:val="20"/>
              </w:rPr>
              <w:t xml:space="preserve"> портрет потребителя.</w:t>
            </w:r>
          </w:p>
        </w:tc>
        <w:tc>
          <w:tcPr>
            <w:tcW w:w="5103" w:type="dxa"/>
            <w:tcBorders>
              <w:top w:val="single" w:sz="6" w:space="0" w:color="auto"/>
              <w:left w:val="single" w:sz="6" w:space="0" w:color="auto"/>
              <w:bottom w:val="single" w:sz="6" w:space="0" w:color="auto"/>
              <w:right w:val="single" w:sz="6" w:space="0" w:color="auto"/>
            </w:tcBorders>
          </w:tcPr>
          <w:p w:rsidR="00A60492" w:rsidRDefault="00A604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Активно и много работающие. - Регулярно и активно отдыхающие. - Охотно переключаются на новинки. - Малокультурные и </w:t>
            </w:r>
            <w:proofErr w:type="spellStart"/>
            <w:r>
              <w:rPr>
                <w:rFonts w:ascii="Times New Roman CYR" w:hAnsi="Times New Roman CYR" w:cs="Times New Roman CYR"/>
                <w:sz w:val="20"/>
                <w:szCs w:val="20"/>
              </w:rPr>
              <w:t>малоамбициознные</w:t>
            </w:r>
            <w:proofErr w:type="spellEnd"/>
            <w:r>
              <w:rPr>
                <w:rFonts w:ascii="Times New Roman CYR" w:hAnsi="Times New Roman CYR" w:cs="Times New Roman CYR"/>
                <w:sz w:val="20"/>
                <w:szCs w:val="20"/>
              </w:rPr>
              <w:t>. - Туристические предпочтения - загородные поездки. - Хобб</w:t>
            </w:r>
            <w:proofErr w:type="gramStart"/>
            <w:r>
              <w:rPr>
                <w:rFonts w:ascii="Times New Roman CYR" w:hAnsi="Times New Roman CYR" w:cs="Times New Roman CYR"/>
                <w:sz w:val="20"/>
                <w:szCs w:val="20"/>
              </w:rPr>
              <w:t>и-</w:t>
            </w:r>
            <w:proofErr w:type="gramEnd"/>
            <w:r>
              <w:rPr>
                <w:rFonts w:ascii="Times New Roman CYR" w:hAnsi="Times New Roman CYR" w:cs="Times New Roman CYR"/>
                <w:sz w:val="20"/>
                <w:szCs w:val="20"/>
              </w:rPr>
              <w:t xml:space="preserve"> рыбалка, охота, компьютерные игры.</w:t>
            </w:r>
          </w:p>
        </w:tc>
      </w:tr>
    </w:tbl>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был выстроен портрет компании «М» для клиентов на текущий период.</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9. Плюсы и минусы портрета компании «М»</w:t>
      </w:r>
    </w:p>
    <w:p w:rsidR="00A60492" w:rsidRDefault="00B60DC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85180" cy="3423920"/>
            <wp:effectExtent l="0" t="0" r="127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180" cy="342392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было сформулировано позиционирование.</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Наша цель - убедить клиента доверять продуктам «М», обеспечить знаниями и информацией о моторном масле «М», создать условия для проверки на собственном опыте использование продукта «М» для дальнейшего использования и рекомендаций..</w:t>
      </w:r>
      <w:r>
        <w:rPr>
          <w:rFonts w:ascii="Times New Roman CYR" w:hAnsi="Times New Roman CYR" w:cs="Times New Roman CYR"/>
          <w:sz w:val="28"/>
          <w:szCs w:val="28"/>
        </w:rPr>
        <w:tab/>
        <w:t>Характер бренда - вызывает доверие, уверенный, экспертный, авторитетный, твёрдый..</w:t>
      </w:r>
      <w:r>
        <w:rPr>
          <w:rFonts w:ascii="Times New Roman CYR" w:hAnsi="Times New Roman CYR" w:cs="Times New Roman CYR"/>
          <w:sz w:val="28"/>
          <w:szCs w:val="28"/>
        </w:rPr>
        <w:tab/>
        <w:t>Уникальное торговое предложение «М» - высокое качество моторного масла, достигается благодаря контролю со стороны государства на каждой стадии производства.</w:t>
      </w:r>
      <w:proofErr w:type="gramEnd"/>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мы проанализировали и уяснили основные ценности будущего бренда.</w:t>
      </w: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B60DCB">
        <w:rPr>
          <w:rFonts w:ascii="Microsoft Sans Serif" w:hAnsi="Microsoft Sans Serif" w:cs="Microsoft Sans Serif"/>
          <w:noProof/>
          <w:sz w:val="17"/>
          <w:szCs w:val="17"/>
        </w:rPr>
        <w:lastRenderedPageBreak/>
        <w:drawing>
          <wp:inline distT="0" distB="0" distL="0" distR="0">
            <wp:extent cx="5885180" cy="39497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180" cy="394970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мы определили основные ценности бренда переходим к </w:t>
      </w:r>
      <w:proofErr w:type="spellStart"/>
      <w:r>
        <w:rPr>
          <w:rFonts w:ascii="Times New Roman CYR" w:hAnsi="Times New Roman CYR" w:cs="Times New Roman CYR"/>
          <w:sz w:val="28"/>
          <w:szCs w:val="28"/>
        </w:rPr>
        <w:t>брендингу</w:t>
      </w:r>
      <w:proofErr w:type="spellEnd"/>
      <w:r>
        <w:rPr>
          <w:rFonts w:ascii="Times New Roman CYR" w:hAnsi="Times New Roman CYR" w:cs="Times New Roman CYR"/>
          <w:sz w:val="28"/>
          <w:szCs w:val="28"/>
        </w:rPr>
        <w:t>.</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бренда компании «М».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I.</w:t>
      </w:r>
      <w:r>
        <w:rPr>
          <w:rFonts w:ascii="Times New Roman CYR" w:hAnsi="Times New Roman CYR" w:cs="Times New Roman CYR"/>
          <w:b/>
          <w:bCs/>
          <w:sz w:val="28"/>
          <w:szCs w:val="28"/>
        </w:rPr>
        <w:tab/>
      </w:r>
      <w:r>
        <w:rPr>
          <w:rFonts w:ascii="Times New Roman CYR" w:hAnsi="Times New Roman CYR" w:cs="Times New Roman CYR"/>
          <w:sz w:val="28"/>
          <w:szCs w:val="28"/>
        </w:rPr>
        <w:t xml:space="preserve">По версии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компания входит в пятёрку самых ценных российских брендов в 2016 году.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II.</w:t>
      </w:r>
      <w:r>
        <w:rPr>
          <w:rFonts w:ascii="Times New Roman CYR" w:hAnsi="Times New Roman CYR" w:cs="Times New Roman CYR"/>
          <w:b/>
          <w:bCs/>
          <w:sz w:val="28"/>
          <w:szCs w:val="28"/>
        </w:rPr>
        <w:tab/>
      </w:r>
      <w:r>
        <w:rPr>
          <w:rFonts w:ascii="Times New Roman CYR" w:hAnsi="Times New Roman CYR" w:cs="Times New Roman CYR"/>
          <w:sz w:val="28"/>
          <w:szCs w:val="28"/>
        </w:rPr>
        <w:t>Под брендом «М» представлены -</w:t>
      </w:r>
    </w:p>
    <w:p w:rsidR="00A60492" w:rsidRDefault="00A60492">
      <w:pPr>
        <w:widowControl w:val="0"/>
        <w:shd w:val="clear" w:color="000000" w:fill="auto"/>
        <w:suppressAutoHyphens/>
        <w:autoSpaceDE w:val="0"/>
        <w:autoSpaceDN w:val="0"/>
        <w:adjustRightInd w:val="0"/>
        <w:spacing w:after="0" w:line="360" w:lineRule="auto"/>
        <w:ind w:left="709"/>
        <w:jc w:val="both"/>
        <w:rPr>
          <w:rFonts w:ascii="Times New Roman CYR" w:hAnsi="Times New Roman CYR" w:cs="Times New Roman CYR"/>
          <w:sz w:val="28"/>
          <w:szCs w:val="28"/>
        </w:rPr>
      </w:pPr>
    </w:p>
    <w:p w:rsidR="00A60492" w:rsidRDefault="00B60DCB">
      <w:pPr>
        <w:widowControl w:val="0"/>
        <w:shd w:val="clear" w:color="000000" w:fill="auto"/>
        <w:suppressAutoHyphen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44820" cy="1838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820" cy="1838325"/>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III.</w:t>
      </w:r>
      <w:r>
        <w:rPr>
          <w:rFonts w:ascii="Times New Roman CYR" w:hAnsi="Times New Roman CYR" w:cs="Times New Roman CYR"/>
          <w:b/>
          <w:bCs/>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За 2015 год занимает 56 место в рейтинге </w:t>
      </w:r>
      <w:r>
        <w:rPr>
          <w:rFonts w:ascii="Times New Roman CYR" w:hAnsi="Times New Roman CYR" w:cs="Times New Roman CYR"/>
          <w:sz w:val="28"/>
          <w:szCs w:val="28"/>
          <w:lang w:val="en-US"/>
        </w:rPr>
        <w:t>Fortune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 xml:space="preserve"> 500.</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были выделены сильные и слабые стороны бренда «М».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B60DC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98770" cy="3783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3783965"/>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«М» выпускает под разными брендами три вида моторных масел. Один из них - выпускается под брендом материнской компании, в отношении которого проводится исследование.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 анализ рыночного положения в сегменте моторных масел.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B60DCB">
        <w:rPr>
          <w:rFonts w:ascii="Microsoft Sans Serif" w:hAnsi="Microsoft Sans Serif" w:cs="Microsoft Sans Serif"/>
          <w:noProof/>
          <w:sz w:val="17"/>
          <w:szCs w:val="17"/>
        </w:rPr>
        <w:lastRenderedPageBreak/>
        <w:drawing>
          <wp:inline distT="0" distB="0" distL="0" distR="0">
            <wp:extent cx="5934075" cy="421195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11955"/>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ТОР 10 популярных марок моторных масел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и дифференцирующие элементы коммуникационной платформы для головного бренда «М» и для сегмента моторных масел.</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анализа выяснилось, что головной бренд компании «М» не является сильным. В этой связи приняли решение выпускать новое моторное масло, с новым названием которое не ассоциируется на рынке с брендом «М» и не воспринимается как его часть.</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этого новый бренд отстранится от головного и станет независимым. К сожалению, возникнут расходы на продвижение и рекламу неизвестного бренда, но будем надеяться, что эти «издержки отстранения» компенсируются активными продажами моторного масла в будущем.</w:t>
      </w:r>
    </w:p>
    <w:p w:rsidR="00A60492" w:rsidRDefault="00A6049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B60DCB">
        <w:rPr>
          <w:rFonts w:ascii="Microsoft Sans Serif" w:hAnsi="Microsoft Sans Serif" w:cs="Microsoft Sans Serif"/>
          <w:noProof/>
          <w:sz w:val="17"/>
          <w:szCs w:val="17"/>
        </w:rPr>
        <w:lastRenderedPageBreak/>
        <w:drawing>
          <wp:inline distT="0" distB="0" distL="0" distR="0">
            <wp:extent cx="5447665" cy="3745230"/>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7665" cy="3745230"/>
                    </a:xfrm>
                    <a:prstGeom prst="rect">
                      <a:avLst/>
                    </a:prstGeom>
                    <a:noFill/>
                    <a:ln>
                      <a:noFill/>
                    </a:ln>
                  </pic:spPr>
                </pic:pic>
              </a:graphicData>
            </a:graphic>
          </wp:inline>
        </w:drawing>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Элементы коммуникационной платформы для головного бренда «М»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главе мы проанализировали параметры, влияющие на усиление портфеля брендов, методологию управления портфелем брендов. Так же были приведены подходы точек зрения современных авторов возможных ситуации на рынке.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выводы по данным вопросам выглядят следующим образом: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текущий период не существует общих, стандартных подходов к управлению стратегией.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подхода управления анализируются все факторы, которые влияют на бренд.</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ситуация, каждый бренд или портфель брендов являются </w:t>
      </w:r>
      <w:r>
        <w:rPr>
          <w:rFonts w:ascii="Times New Roman CYR" w:hAnsi="Times New Roman CYR" w:cs="Times New Roman CYR"/>
          <w:sz w:val="28"/>
          <w:szCs w:val="28"/>
        </w:rPr>
        <w:lastRenderedPageBreak/>
        <w:t>уникальными, соответственно каждый случай рассматривается отдельно и практически носит беспрецедентный характер.</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практического применения исследовался рынок моторных масел. Результатом стала рекомендация создания независимого бренда и отстранение его от головного.</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работы над данным проектом мы выявили следующие аспекты.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Исходя из опыта и трудов зарубежных и русских авторов, мы добились формирования собственного представления о предмете исследования. Следует привести те определения, которые мы смогли самостоятельно вывести.</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всех ассоциаций, связанных у потребителя с определенной компанией, товаром или услугой, влияющие на принятие решения о покупке, сотрудничестве, называется брендом.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представление о понятии «портфель брендов» будет звучать так: совокупность брендов компании, определенным образом влияющие на внешнюю среду, как по отдельности, так и во взаимодействии и в свою очередь подвергающиеся влиянию внешней среды, но воздействие портфеля брендов на рынок можно регулировать посредством его управления.</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управлением мы будем понимать совокупность процессов организации, планирования и контроля существующей для постановки целей компании или для определенного </w:t>
      </w:r>
      <w:proofErr w:type="gramStart"/>
      <w:r>
        <w:rPr>
          <w:rFonts w:ascii="Times New Roman CYR" w:hAnsi="Times New Roman CYR" w:cs="Times New Roman CYR"/>
          <w:sz w:val="28"/>
          <w:szCs w:val="28"/>
        </w:rPr>
        <w:t>бренда</w:t>
      </w:r>
      <w:proofErr w:type="gramEnd"/>
      <w:r>
        <w:rPr>
          <w:rFonts w:ascii="Times New Roman CYR" w:hAnsi="Times New Roman CYR" w:cs="Times New Roman CYR"/>
          <w:sz w:val="28"/>
          <w:szCs w:val="28"/>
        </w:rPr>
        <w:t xml:space="preserve"> чтобы достигать их.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Мы определили, что в области функций бренда и портфеля брендов можно утверждать следующее. Бренд выполняет большое количество функций, однако основные функции - это отождествление товара и его производителя и чёткая идентификация товара </w:t>
      </w:r>
      <w:proofErr w:type="gramStart"/>
      <w:r>
        <w:rPr>
          <w:rFonts w:ascii="Times New Roman CYR" w:hAnsi="Times New Roman CYR" w:cs="Times New Roman CYR"/>
          <w:sz w:val="28"/>
          <w:szCs w:val="28"/>
        </w:rPr>
        <w:t>среди</w:t>
      </w:r>
      <w:proofErr w:type="gramEnd"/>
      <w:r>
        <w:rPr>
          <w:rFonts w:ascii="Times New Roman CYR" w:hAnsi="Times New Roman CYR" w:cs="Times New Roman CYR"/>
          <w:sz w:val="28"/>
          <w:szCs w:val="28"/>
        </w:rPr>
        <w:t xml:space="preserve"> идентичных ему.</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первой главе мы проработали точную классификацию понятий и функций бренда, определили основные положения, на которые мы будем опираться в нашей работе.</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мы проанализировали подходы к типологии портфелей брендов. Бренды делятся в зависимости от ценовой категории, роли по отношению друг к другу и рынку, по роли внутри портфеля и по роли в структуре </w:t>
      </w:r>
      <w:r>
        <w:rPr>
          <w:rFonts w:ascii="Times New Roman CYR" w:hAnsi="Times New Roman CYR" w:cs="Times New Roman CYR"/>
          <w:sz w:val="28"/>
          <w:szCs w:val="28"/>
        </w:rPr>
        <w:lastRenderedPageBreak/>
        <w:t>портфеля. Кроме того, деление брендов и портфелей брендов можно провести по визуальной и вербальной идентификации, выделить типы бренда в зависимости от видения в системе эмоциональных ценностей потребителя. Существуют также бренды в зависимости от планов на создание или уже существующих брендов, сопутствующих им.</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Затем были проанализированы методы оценки брендов. В основные методы входят следующие: методика компаний </w:t>
      </w:r>
      <w:proofErr w:type="spellStart"/>
      <w:r>
        <w:rPr>
          <w:rFonts w:ascii="Times New Roman CYR" w:hAnsi="Times New Roman CYR" w:cs="Times New Roman CYR"/>
          <w:sz w:val="28"/>
          <w:szCs w:val="28"/>
        </w:rPr>
        <w:t>Interbrand</w:t>
      </w:r>
      <w:proofErr w:type="spellEnd"/>
      <w:r>
        <w:rPr>
          <w:rFonts w:ascii="Times New Roman CYR" w:hAnsi="Times New Roman CYR" w:cs="Times New Roman CYR"/>
          <w:sz w:val="28"/>
          <w:szCs w:val="28"/>
        </w:rPr>
        <w:t xml:space="preserve">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метод освобождения от роялти и метод преимущества в прибылях.</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центральных выводов стоит отметить, что данные методы отличаются по необходимым данным и оценивают бренд с не слишком большой долей точности. Нельзя точно сказать, какой из показателей оказывает наибольшее влияние, скорее, следует обращать внимание на совокупность этих показателей.</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мы анализировали ситуации, в которых возможно применение стратегического подхода к управлению брендами.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мы добились описания большинства возможных бизнес-моделей и рассмотрели вариации действий в каждой из них. Также было приведено описание параметров, которые влияют на улучшение качества портфеля брендов и принципы, согласно которым целесообразно выполнять анализ портфелей брендов.</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то, что поставленные нами задачи были полностью выполнены.</w:t>
      </w:r>
    </w:p>
    <w:p w:rsidR="00A60492"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данная работа может иметь дальнейшее продолжение в качестве более </w:t>
      </w:r>
      <w:proofErr w:type="gramStart"/>
      <w:r>
        <w:rPr>
          <w:rFonts w:ascii="Times New Roman CYR" w:hAnsi="Times New Roman CYR" w:cs="Times New Roman CYR"/>
          <w:sz w:val="28"/>
          <w:szCs w:val="28"/>
        </w:rPr>
        <w:t>прикладной</w:t>
      </w:r>
      <w:proofErr w:type="gramEnd"/>
      <w:r>
        <w:rPr>
          <w:rFonts w:ascii="Times New Roman CYR" w:hAnsi="Times New Roman CYR" w:cs="Times New Roman CYR"/>
          <w:sz w:val="28"/>
          <w:szCs w:val="28"/>
        </w:rPr>
        <w:t>. Приоритетными направлениями развития можно назвать продолжение моделирования ситуаций управления брендами для составления полной инструкции необходимых действий при различных ситуациях.</w:t>
      </w:r>
    </w:p>
    <w:p w:rsidR="00A60492" w:rsidRPr="00F94D0C" w:rsidRDefault="00A6049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sidRPr="00A31448">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w:t>
      </w:r>
      <w:r w:rsidRPr="00F94D0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литературы</w:t>
      </w:r>
    </w:p>
    <w:p w:rsidR="00A60492" w:rsidRPr="00F94D0C"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1.</w:t>
      </w:r>
      <w:r>
        <w:rPr>
          <w:rFonts w:ascii="Times New Roman CYR" w:hAnsi="Times New Roman CYR" w:cs="Times New Roman CYR"/>
          <w:sz w:val="28"/>
          <w:szCs w:val="28"/>
          <w:lang w:val="en-US"/>
        </w:rPr>
        <w:tab/>
        <w:t xml:space="preserve">Aaker D.A., </w:t>
      </w:r>
      <w:proofErr w:type="spellStart"/>
      <w:r>
        <w:rPr>
          <w:rFonts w:ascii="Times New Roman CYR" w:hAnsi="Times New Roman CYR" w:cs="Times New Roman CYR"/>
          <w:sz w:val="28"/>
          <w:szCs w:val="28"/>
          <w:lang w:val="en-US"/>
        </w:rPr>
        <w:t>Joachimsthaler</w:t>
      </w:r>
      <w:proofErr w:type="spellEnd"/>
      <w:r>
        <w:rPr>
          <w:rFonts w:ascii="Times New Roman CYR" w:hAnsi="Times New Roman CYR" w:cs="Times New Roman CYR"/>
          <w:sz w:val="28"/>
          <w:szCs w:val="28"/>
          <w:lang w:val="en-US"/>
        </w:rPr>
        <w:t xml:space="preserve"> E., Brand Leadership, 2000, </w:t>
      </w:r>
      <w:proofErr w:type="gramStart"/>
      <w:r>
        <w:rPr>
          <w:rFonts w:ascii="Times New Roman CYR" w:hAnsi="Times New Roman CYR" w:cs="Times New Roman CYR"/>
          <w:sz w:val="28"/>
          <w:szCs w:val="28"/>
          <w:lang w:val="en-US"/>
        </w:rPr>
        <w:t>The</w:t>
      </w:r>
      <w:proofErr w:type="gramEnd"/>
      <w:r>
        <w:rPr>
          <w:rFonts w:ascii="Times New Roman CYR" w:hAnsi="Times New Roman CYR" w:cs="Times New Roman CYR"/>
          <w:sz w:val="28"/>
          <w:szCs w:val="28"/>
          <w:lang w:val="en-US"/>
        </w:rPr>
        <w:t xml:space="preserve"> Free Press, USA.</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Best Global Brands // Business Week. - 2006. - August 7.</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David F. D’Alessandro. Brand Warfare: 10 Rules for Building the Killer Brand. </w:t>
      </w:r>
      <w:proofErr w:type="gramStart"/>
      <w:r>
        <w:rPr>
          <w:rFonts w:ascii="Times New Roman CYR" w:hAnsi="Times New Roman CYR" w:cs="Times New Roman CYR"/>
          <w:sz w:val="28"/>
          <w:szCs w:val="28"/>
          <w:lang w:val="en-US"/>
        </w:rPr>
        <w:t>McGraw-Hill book, 2001, USA.</w:t>
      </w:r>
      <w:proofErr w:type="gramEnd"/>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Jack </w:t>
      </w:r>
      <w:proofErr w:type="spellStart"/>
      <w:r>
        <w:rPr>
          <w:rFonts w:ascii="Times New Roman CYR" w:hAnsi="Times New Roman CYR" w:cs="Times New Roman CYR"/>
          <w:sz w:val="28"/>
          <w:szCs w:val="28"/>
          <w:lang w:val="en-US"/>
        </w:rPr>
        <w:t>Traut</w:t>
      </w:r>
      <w:proofErr w:type="spellEnd"/>
      <w:r>
        <w:rPr>
          <w:rFonts w:ascii="Times New Roman CYR" w:hAnsi="Times New Roman CYR" w:cs="Times New Roman CYR"/>
          <w:sz w:val="28"/>
          <w:szCs w:val="28"/>
          <w:lang w:val="en-US"/>
        </w:rPr>
        <w:t xml:space="preserve">, Steve </w:t>
      </w:r>
      <w:proofErr w:type="spellStart"/>
      <w:r>
        <w:rPr>
          <w:rFonts w:ascii="Times New Roman CYR" w:hAnsi="Times New Roman CYR" w:cs="Times New Roman CYR"/>
          <w:sz w:val="28"/>
          <w:szCs w:val="28"/>
          <w:lang w:val="en-US"/>
        </w:rPr>
        <w:t>Rivkin</w:t>
      </w:r>
      <w:proofErr w:type="spellEnd"/>
      <w:r>
        <w:rPr>
          <w:rFonts w:ascii="Times New Roman CYR" w:hAnsi="Times New Roman CYR" w:cs="Times New Roman CYR"/>
          <w:sz w:val="28"/>
          <w:szCs w:val="28"/>
          <w:lang w:val="en-US"/>
        </w:rPr>
        <w:t xml:space="preserve"> "Differentiate or Die: Survival in Our Era of Killer Competition", 2008.</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James R. Gregory «Leveraging the Corporate Brand» McGraw-Hill, 1997, USA</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Keller, Kevin Lane: Strategic Brand Management, 3rd edition, Upper Saddle River, NJ: Prentice-Hall 2008.</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gramStart"/>
      <w:r>
        <w:rPr>
          <w:rFonts w:ascii="Times New Roman CYR" w:hAnsi="Times New Roman CYR" w:cs="Times New Roman CYR"/>
          <w:sz w:val="28"/>
          <w:szCs w:val="28"/>
          <w:lang w:val="en-US"/>
        </w:rPr>
        <w:t xml:space="preserve">Keller, </w:t>
      </w:r>
      <w:r>
        <w:rPr>
          <w:rFonts w:ascii="Times New Roman CYR" w:hAnsi="Times New Roman CYR" w:cs="Times New Roman CYR"/>
          <w:sz w:val="28"/>
          <w:szCs w:val="28"/>
        </w:rPr>
        <w:t>К</w:t>
      </w:r>
      <w:r>
        <w:rPr>
          <w:rFonts w:ascii="Times New Roman CYR" w:hAnsi="Times New Roman CYR" w:cs="Times New Roman CYR"/>
          <w:sz w:val="28"/>
          <w:szCs w:val="28"/>
          <w:lang w:val="en-US"/>
        </w:rPr>
        <w:t xml:space="preserve">. L. Strategic Brand Management / </w:t>
      </w:r>
      <w:r>
        <w:rPr>
          <w:rFonts w:ascii="Times New Roman CYR" w:hAnsi="Times New Roman CYR" w:cs="Times New Roman CYR"/>
          <w:sz w:val="28"/>
          <w:szCs w:val="28"/>
        </w:rPr>
        <w:t>К</w:t>
      </w:r>
      <w:r>
        <w:rPr>
          <w:rFonts w:ascii="Times New Roman CYR" w:hAnsi="Times New Roman CYR" w:cs="Times New Roman CYR"/>
          <w:sz w:val="28"/>
          <w:szCs w:val="28"/>
          <w:lang w:val="en-US"/>
        </w:rPr>
        <w:t>. L. Keller.</w:t>
      </w:r>
      <w:proofErr w:type="gramEnd"/>
      <w:r>
        <w:rPr>
          <w:rFonts w:ascii="Times New Roman CYR" w:hAnsi="Times New Roman CYR" w:cs="Times New Roman CYR"/>
          <w:sz w:val="28"/>
          <w:szCs w:val="28"/>
          <w:lang w:val="en-US"/>
        </w:rPr>
        <w:t xml:space="preserve"> - New Jersey, 2003.</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Laforet</w:t>
      </w:r>
      <w:proofErr w:type="spellEnd"/>
      <w:r>
        <w:rPr>
          <w:rFonts w:ascii="Times New Roman CYR" w:hAnsi="Times New Roman CYR" w:cs="Times New Roman CYR"/>
          <w:sz w:val="28"/>
          <w:szCs w:val="28"/>
          <w:lang w:val="en-US"/>
        </w:rPr>
        <w:t xml:space="preserve"> S., Saunders J.A. Managing Brand Portfolios: How Strategies Have Changed // Journal of Advertising Research. - 2005.</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Laforet</w:t>
      </w:r>
      <w:proofErr w:type="spellEnd"/>
      <w:r>
        <w:rPr>
          <w:rFonts w:ascii="Times New Roman CYR" w:hAnsi="Times New Roman CYR" w:cs="Times New Roman CYR"/>
          <w:sz w:val="28"/>
          <w:szCs w:val="28"/>
          <w:lang w:val="en-US"/>
        </w:rPr>
        <w:t xml:space="preserve"> S., Saunders J.A. Managing Brand Portfolios: How the Leaders Do It // Journal of Advertising Research. - 2005.</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Laforet</w:t>
      </w:r>
      <w:proofErr w:type="spellEnd"/>
      <w:r>
        <w:rPr>
          <w:rFonts w:ascii="Times New Roman CYR" w:hAnsi="Times New Roman CYR" w:cs="Times New Roman CYR"/>
          <w:sz w:val="28"/>
          <w:szCs w:val="28"/>
          <w:lang w:val="en-US"/>
        </w:rPr>
        <w:t xml:space="preserve"> S., Saunders J.A. Managing Brand Portfolios: Why the Lead- </w:t>
      </w:r>
      <w:proofErr w:type="spellStart"/>
      <w:r>
        <w:rPr>
          <w:rFonts w:ascii="Times New Roman CYR" w:hAnsi="Times New Roman CYR" w:cs="Times New Roman CYR"/>
          <w:sz w:val="28"/>
          <w:szCs w:val="28"/>
          <w:lang w:val="en-US"/>
        </w:rPr>
        <w:t>ers</w:t>
      </w:r>
      <w:proofErr w:type="spellEnd"/>
      <w:r>
        <w:rPr>
          <w:rFonts w:ascii="Times New Roman CYR" w:hAnsi="Times New Roman CYR" w:cs="Times New Roman CYR"/>
          <w:sz w:val="28"/>
          <w:szCs w:val="28"/>
          <w:lang w:val="en-US"/>
        </w:rPr>
        <w:t xml:space="preserve"> Do What They Do // Journal of Advertising Research. - 1999.</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Olins</w:t>
      </w:r>
      <w:proofErr w:type="spellEnd"/>
      <w:r>
        <w:rPr>
          <w:rFonts w:ascii="Times New Roman CYR" w:hAnsi="Times New Roman CYR" w:cs="Times New Roman CYR"/>
          <w:sz w:val="28"/>
          <w:szCs w:val="28"/>
          <w:lang w:val="en-US"/>
        </w:rPr>
        <w:t xml:space="preserve"> W. </w:t>
      </w:r>
      <w:proofErr w:type="gramStart"/>
      <w:r>
        <w:rPr>
          <w:rFonts w:ascii="Times New Roman CYR" w:hAnsi="Times New Roman CYR" w:cs="Times New Roman CYR"/>
          <w:sz w:val="28"/>
          <w:szCs w:val="28"/>
          <w:lang w:val="en-US"/>
        </w:rPr>
        <w:t>The New Guide to Identity.</w:t>
      </w:r>
      <w:proofErr w:type="gramEnd"/>
      <w:r>
        <w:rPr>
          <w:rFonts w:ascii="Times New Roman CYR" w:hAnsi="Times New Roman CYR" w:cs="Times New Roman CYR"/>
          <w:sz w:val="28"/>
          <w:szCs w:val="28"/>
          <w:lang w:val="en-US"/>
        </w:rPr>
        <w:t xml:space="preserve"> - </w:t>
      </w:r>
      <w:proofErr w:type="spellStart"/>
      <w:r>
        <w:rPr>
          <w:rFonts w:ascii="Times New Roman CYR" w:hAnsi="Times New Roman CYR" w:cs="Times New Roman CYR"/>
          <w:sz w:val="28"/>
          <w:szCs w:val="28"/>
          <w:lang w:val="en-US"/>
        </w:rPr>
        <w:t>Aldershot</w:t>
      </w:r>
      <w:proofErr w:type="spellEnd"/>
      <w:r>
        <w:rPr>
          <w:rFonts w:ascii="Times New Roman CYR" w:hAnsi="Times New Roman CYR" w:cs="Times New Roman CYR"/>
          <w:sz w:val="28"/>
          <w:szCs w:val="28"/>
          <w:lang w:val="en-US"/>
        </w:rPr>
        <w:t>: Gower, 1995.</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Д., </w:t>
      </w:r>
      <w:proofErr w:type="spellStart"/>
      <w:r>
        <w:rPr>
          <w:rFonts w:ascii="Times New Roman CYR" w:hAnsi="Times New Roman CYR" w:cs="Times New Roman CYR"/>
          <w:sz w:val="28"/>
          <w:szCs w:val="28"/>
        </w:rPr>
        <w:t>Йохимштайлер</w:t>
      </w:r>
      <w:proofErr w:type="spellEnd"/>
      <w:r>
        <w:rPr>
          <w:rFonts w:ascii="Times New Roman CYR" w:hAnsi="Times New Roman CYR" w:cs="Times New Roman CYR"/>
          <w:sz w:val="28"/>
          <w:szCs w:val="28"/>
        </w:rPr>
        <w:t xml:space="preserve"> Э. Бренд-лидерство: новая концепция </w:t>
      </w:r>
      <w:proofErr w:type="spellStart"/>
      <w:r>
        <w:rPr>
          <w:rFonts w:ascii="Times New Roman CYR" w:hAnsi="Times New Roman CYR" w:cs="Times New Roman CYR"/>
          <w:sz w:val="28"/>
          <w:szCs w:val="28"/>
        </w:rPr>
        <w:t>брендинга</w:t>
      </w:r>
      <w:proofErr w:type="spellEnd"/>
      <w:r>
        <w:rPr>
          <w:rFonts w:ascii="Times New Roman CYR" w:hAnsi="Times New Roman CYR" w:cs="Times New Roman CYR"/>
          <w:sz w:val="28"/>
          <w:szCs w:val="28"/>
        </w:rPr>
        <w:t xml:space="preserve"> / Пер. с англ. - М.: Издательский дом Гребенникова. - 2003.</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Д. Создание сильных брендов. - М.: «Издательский дом Гребенникова», 2003. - 440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Д.А. Стратегическое рыночное управление: </w:t>
      </w:r>
      <w:proofErr w:type="spellStart"/>
      <w:r>
        <w:rPr>
          <w:rFonts w:ascii="Times New Roman CYR" w:hAnsi="Times New Roman CYR" w:cs="Times New Roman CYR"/>
          <w:sz w:val="28"/>
          <w:szCs w:val="28"/>
        </w:rPr>
        <w:t>Пер</w:t>
      </w:r>
      <w:proofErr w:type="gramStart"/>
      <w:r>
        <w:rPr>
          <w:rFonts w:ascii="Times New Roman CYR" w:hAnsi="Times New Roman CYR" w:cs="Times New Roman CYR"/>
          <w:sz w:val="28"/>
          <w:szCs w:val="28"/>
        </w:rPr>
        <w:t>.с</w:t>
      </w:r>
      <w:proofErr w:type="spellEnd"/>
      <w:proofErr w:type="gramEnd"/>
      <w:r>
        <w:rPr>
          <w:rFonts w:ascii="Times New Roman CYR" w:hAnsi="Times New Roman CYR" w:cs="Times New Roman CYR"/>
          <w:sz w:val="28"/>
          <w:szCs w:val="28"/>
        </w:rPr>
        <w:t xml:space="preserve"> англ.. - 6-е </w:t>
      </w:r>
      <w:proofErr w:type="spellStart"/>
      <w:r>
        <w:rPr>
          <w:rFonts w:ascii="Times New Roman CYR" w:hAnsi="Times New Roman CYR" w:cs="Times New Roman CYR"/>
          <w:sz w:val="28"/>
          <w:szCs w:val="28"/>
        </w:rPr>
        <w:t>междунар.изд</w:t>
      </w:r>
      <w:proofErr w:type="spellEnd"/>
      <w:r>
        <w:rPr>
          <w:rFonts w:ascii="Times New Roman CYR" w:hAnsi="Times New Roman CYR" w:cs="Times New Roman CYR"/>
          <w:sz w:val="28"/>
          <w:szCs w:val="28"/>
        </w:rPr>
        <w:t>.. - СПб.: ПИТЕР. - 2002. - 544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Д.А. Стратегия управления портфелем брендов/Д. А. </w:t>
      </w:r>
      <w:proofErr w:type="spellStart"/>
      <w:r>
        <w:rPr>
          <w:rFonts w:ascii="Times New Roman CYR" w:hAnsi="Times New Roman CYR" w:cs="Times New Roman CYR"/>
          <w:sz w:val="28"/>
          <w:szCs w:val="28"/>
        </w:rPr>
        <w:t>Аакер</w:t>
      </w:r>
      <w:proofErr w:type="spellEnd"/>
      <w:r>
        <w:rPr>
          <w:rFonts w:ascii="Times New Roman CYR" w:hAnsi="Times New Roman CYR" w:cs="Times New Roman CYR"/>
          <w:sz w:val="28"/>
          <w:szCs w:val="28"/>
        </w:rPr>
        <w:t xml:space="preserve">. - 2008,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xml:space="preserve"> - 320 </w:t>
      </w:r>
      <w:proofErr w:type="spellStart"/>
      <w:proofErr w:type="gramStart"/>
      <w:r>
        <w:rPr>
          <w:rFonts w:ascii="Times New Roman CYR" w:hAnsi="Times New Roman CYR" w:cs="Times New Roman CYR"/>
          <w:sz w:val="28"/>
          <w:szCs w:val="28"/>
        </w:rPr>
        <w:t>стр</w:t>
      </w:r>
      <w:proofErr w:type="spellEnd"/>
      <w:proofErr w:type="gramEnd"/>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Ванэкен</w:t>
      </w:r>
      <w:proofErr w:type="spellEnd"/>
      <w:r>
        <w:rPr>
          <w:rFonts w:ascii="Times New Roman CYR" w:hAnsi="Times New Roman CYR" w:cs="Times New Roman CYR"/>
          <w:sz w:val="28"/>
          <w:szCs w:val="28"/>
        </w:rPr>
        <w:t xml:space="preserve"> Б. Бренд-помощь / Перев</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англ. И. Малковой под ред. В. Домнина.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2005. - 336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Генри </w:t>
      </w:r>
      <w:proofErr w:type="spellStart"/>
      <w:r>
        <w:rPr>
          <w:rFonts w:ascii="Times New Roman CYR" w:hAnsi="Times New Roman CYR" w:cs="Times New Roman CYR"/>
          <w:sz w:val="28"/>
          <w:szCs w:val="28"/>
        </w:rPr>
        <w:t>Чармэссон</w:t>
      </w:r>
      <w:proofErr w:type="spellEnd"/>
      <w:r>
        <w:rPr>
          <w:rFonts w:ascii="Times New Roman CYR" w:hAnsi="Times New Roman CYR" w:cs="Times New Roman CYR"/>
          <w:sz w:val="28"/>
          <w:szCs w:val="28"/>
        </w:rPr>
        <w:t xml:space="preserve"> "ТОРГОВАЯ МАРКА. Как создать имя, которое принесет миллионы" - Питер, 2011.</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Гусева О. Концепция брэндинга // Рекламные идеи - YES! - 1998</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Джек </w:t>
      </w:r>
      <w:proofErr w:type="spellStart"/>
      <w:r>
        <w:rPr>
          <w:rFonts w:ascii="Times New Roman CYR" w:hAnsi="Times New Roman CYR" w:cs="Times New Roman CYR"/>
          <w:sz w:val="28"/>
          <w:szCs w:val="28"/>
        </w:rPr>
        <w:t>Траут</w:t>
      </w:r>
      <w:proofErr w:type="spellEnd"/>
      <w:r>
        <w:rPr>
          <w:rFonts w:ascii="Times New Roman CYR" w:hAnsi="Times New Roman CYR" w:cs="Times New Roman CYR"/>
          <w:sz w:val="28"/>
          <w:szCs w:val="28"/>
        </w:rPr>
        <w:t>, Эл Райс "Позиционирование. Битва за умы", 2007.</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Дроздова, С.Н. Маркетинг на промышленном предприятии/ С.Н. Дроздова. - Бобруйск, 2013.- 110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Дымшиц М. Н. Потребительская лояльность. С. П., 2007.</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Захарычев</w:t>
      </w:r>
      <w:proofErr w:type="spellEnd"/>
      <w:r>
        <w:rPr>
          <w:rFonts w:ascii="Times New Roman CYR" w:hAnsi="Times New Roman CYR" w:cs="Times New Roman CYR"/>
          <w:sz w:val="28"/>
          <w:szCs w:val="28"/>
        </w:rPr>
        <w:t xml:space="preserve">, Л. С. Модель управления брендами предприятий-производителей / Л. С. </w:t>
      </w:r>
      <w:proofErr w:type="spellStart"/>
      <w:r>
        <w:rPr>
          <w:rFonts w:ascii="Times New Roman CYR" w:hAnsi="Times New Roman CYR" w:cs="Times New Roman CYR"/>
          <w:sz w:val="28"/>
          <w:szCs w:val="28"/>
        </w:rPr>
        <w:t>Захарычев</w:t>
      </w:r>
      <w:proofErr w:type="spellEnd"/>
      <w:r>
        <w:rPr>
          <w:rFonts w:ascii="Times New Roman CYR" w:hAnsi="Times New Roman CYR" w:cs="Times New Roman CYR"/>
          <w:sz w:val="28"/>
          <w:szCs w:val="28"/>
        </w:rPr>
        <w:t xml:space="preserve"> // Маркетинг в России и за рубежом. - 2004. - № 5.</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Капферер</w:t>
      </w:r>
      <w:proofErr w:type="spellEnd"/>
      <w:r>
        <w:rPr>
          <w:rFonts w:ascii="Times New Roman CYR" w:hAnsi="Times New Roman CYR" w:cs="Times New Roman CYR"/>
          <w:sz w:val="28"/>
          <w:szCs w:val="28"/>
        </w:rPr>
        <w:t xml:space="preserve"> Ж.-Н. Бренд навсегда: создание, развитие, поддержка ценности / Пер. с англ. - М.: Вершина. - 2007.</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Капферер</w:t>
      </w:r>
      <w:proofErr w:type="spellEnd"/>
      <w:r>
        <w:rPr>
          <w:rFonts w:ascii="Times New Roman CYR" w:hAnsi="Times New Roman CYR" w:cs="Times New Roman CYR"/>
          <w:sz w:val="28"/>
          <w:szCs w:val="28"/>
        </w:rPr>
        <w:t xml:space="preserve"> Ж.-Н. Торговые марки: испытание практикой. Новые реальности современного брэндинга</w:t>
      </w:r>
      <w:proofErr w:type="gramStart"/>
      <w:r>
        <w:rPr>
          <w:rFonts w:ascii="Times New Roman CYR" w:hAnsi="Times New Roman CYR" w:cs="Times New Roman CYR"/>
          <w:sz w:val="28"/>
          <w:szCs w:val="28"/>
        </w:rPr>
        <w:t xml:space="preserve"> П</w:t>
      </w:r>
      <w:proofErr w:type="gramEnd"/>
      <w:r>
        <w:rPr>
          <w:rFonts w:ascii="Times New Roman CYR" w:hAnsi="Times New Roman CYR" w:cs="Times New Roman CYR"/>
          <w:sz w:val="28"/>
          <w:szCs w:val="28"/>
        </w:rPr>
        <w:t xml:space="preserve">ер. с фр. </w:t>
      </w:r>
      <w:proofErr w:type="spellStart"/>
      <w:r>
        <w:rPr>
          <w:rFonts w:ascii="Times New Roman CYR" w:hAnsi="Times New Roman CYR" w:cs="Times New Roman CYR"/>
          <w:sz w:val="28"/>
          <w:szCs w:val="28"/>
        </w:rPr>
        <w:t>Н.С.Добробабенко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А.В.Полунина</w:t>
      </w:r>
      <w:proofErr w:type="spellEnd"/>
      <w:r>
        <w:rPr>
          <w:rFonts w:ascii="Times New Roman CYR" w:hAnsi="Times New Roman CYR" w:cs="Times New Roman CYR"/>
          <w:sz w:val="28"/>
          <w:szCs w:val="28"/>
        </w:rPr>
        <w:t>. - М.: ИНФРА-М. - 2002. - 210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Келлер</w:t>
      </w:r>
      <w:proofErr w:type="spellEnd"/>
      <w:r>
        <w:rPr>
          <w:rFonts w:ascii="Times New Roman CYR" w:hAnsi="Times New Roman CYR" w:cs="Times New Roman CYR"/>
          <w:sz w:val="28"/>
          <w:szCs w:val="28"/>
        </w:rPr>
        <w:t xml:space="preserve"> К.Л. Стратегический брэнд-менеджмент: создание, оценка и управление марочным капиталом: Пер. с англ. К.Л. </w:t>
      </w:r>
      <w:proofErr w:type="spellStart"/>
      <w:r>
        <w:rPr>
          <w:rFonts w:ascii="Times New Roman CYR" w:hAnsi="Times New Roman CYR" w:cs="Times New Roman CYR"/>
          <w:sz w:val="28"/>
          <w:szCs w:val="28"/>
        </w:rPr>
        <w:t>Келлер</w:t>
      </w:r>
      <w:proofErr w:type="spellEnd"/>
      <w:r>
        <w:rPr>
          <w:rFonts w:ascii="Times New Roman CYR" w:hAnsi="Times New Roman CYR" w:cs="Times New Roman CYR"/>
          <w:sz w:val="28"/>
          <w:szCs w:val="28"/>
        </w:rPr>
        <w:t>. - 2-е изд. - М. и др.: ИД Вильямс. - 2005. - 697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Ф. Маркетинг менеджмент: Ф. </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К. Л. </w:t>
      </w:r>
      <w:proofErr w:type="spellStart"/>
      <w:r>
        <w:rPr>
          <w:rFonts w:ascii="Times New Roman CYR" w:hAnsi="Times New Roman CYR" w:cs="Times New Roman CYR"/>
          <w:sz w:val="28"/>
          <w:szCs w:val="28"/>
        </w:rPr>
        <w:t>Келлер</w:t>
      </w:r>
      <w:proofErr w:type="spellEnd"/>
      <w:r>
        <w:rPr>
          <w:rFonts w:ascii="Times New Roman CYR" w:hAnsi="Times New Roman CYR" w:cs="Times New Roman CYR"/>
          <w:sz w:val="28"/>
          <w:szCs w:val="28"/>
        </w:rPr>
        <w:t>. - Санкт-Петербург, Питер . - 2010. - 814с.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Ф. Маркетинг от А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80 концепций, которые должен знать каждый менеджер.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Нева: ОЛМА-Пресс. - 2003. - 219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Кузьмина О.Г. Бренд-менеджмент. Учебное пособие. РИОР, Инфра-М, Высшее образование. 2017 - 176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Майкл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Майкл Альберт, Франклин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Основы</w:t>
      </w:r>
      <w:r w:rsidRPr="005946A0">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Менеджмента</w:t>
      </w:r>
      <w:r w:rsidRPr="005946A0">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sidRPr="005946A0">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Management</w:t>
      </w:r>
      <w:r w:rsidRPr="005946A0">
        <w:rPr>
          <w:rFonts w:ascii="Times New Roman CYR" w:hAnsi="Times New Roman CYR" w:cs="Times New Roman CYR"/>
          <w:sz w:val="28"/>
          <w:szCs w:val="28"/>
        </w:rPr>
        <w:t xml:space="preserve"> / </w:t>
      </w:r>
      <w:r>
        <w:rPr>
          <w:rFonts w:ascii="Times New Roman CYR" w:hAnsi="Times New Roman CYR" w:cs="Times New Roman CYR"/>
          <w:sz w:val="28"/>
          <w:szCs w:val="28"/>
        </w:rPr>
        <w:t>пер</w:t>
      </w:r>
      <w:r w:rsidRPr="005946A0">
        <w:rPr>
          <w:rFonts w:ascii="Times New Roman CYR" w:hAnsi="Times New Roman CYR" w:cs="Times New Roman CYR"/>
          <w:sz w:val="28"/>
          <w:szCs w:val="28"/>
        </w:rPr>
        <w:t xml:space="preserve">. </w:t>
      </w:r>
      <w:r>
        <w:rPr>
          <w:rFonts w:ascii="Times New Roman CYR" w:hAnsi="Times New Roman CYR" w:cs="Times New Roman CYR"/>
          <w:sz w:val="28"/>
          <w:szCs w:val="28"/>
        </w:rPr>
        <w:t>Л. И. Евенко. - М.: Дело, 1997. - 704 с. - (Зарубежный экономический учебник).</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Макашев</w:t>
      </w:r>
      <w:proofErr w:type="spellEnd"/>
      <w:r>
        <w:rPr>
          <w:rFonts w:ascii="Times New Roman CYR" w:hAnsi="Times New Roman CYR" w:cs="Times New Roman CYR"/>
          <w:sz w:val="28"/>
          <w:szCs w:val="28"/>
        </w:rPr>
        <w:t>, М. О. Бренд</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учебное пособие для вузов / М. О. </w:t>
      </w:r>
      <w:proofErr w:type="spellStart"/>
      <w:r>
        <w:rPr>
          <w:rFonts w:ascii="Times New Roman CYR" w:hAnsi="Times New Roman CYR" w:cs="Times New Roman CYR"/>
          <w:sz w:val="28"/>
          <w:szCs w:val="28"/>
        </w:rPr>
        <w:t>Макашев</w:t>
      </w:r>
      <w:proofErr w:type="spellEnd"/>
      <w:r>
        <w:rPr>
          <w:rFonts w:ascii="Times New Roman CYR" w:hAnsi="Times New Roman CYR" w:cs="Times New Roman CYR"/>
          <w:sz w:val="28"/>
          <w:szCs w:val="28"/>
        </w:rPr>
        <w:t>. - М.: ЮНИТИ-ДАНА, 2004. - 207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Мурашкин Н.В. Менеджмент предприятия: учебник для вузов/ под ред. д.э.н., проф. Н.В. Мурашкина, д.т.н., проф. Э.М. Гусейнова/ Мурашкин Н.В., Гусейнов Э.М. , Гусейнова Н.Э., Мурашкин А.Н., </w:t>
      </w:r>
      <w:proofErr w:type="spellStart"/>
      <w:r>
        <w:rPr>
          <w:rFonts w:ascii="Times New Roman CYR" w:hAnsi="Times New Roman CYR" w:cs="Times New Roman CYR"/>
          <w:sz w:val="28"/>
          <w:szCs w:val="28"/>
        </w:rPr>
        <w:t>Тюкина</w:t>
      </w:r>
      <w:proofErr w:type="spellEnd"/>
      <w:r>
        <w:rPr>
          <w:rFonts w:ascii="Times New Roman CYR" w:hAnsi="Times New Roman CYR" w:cs="Times New Roman CYR"/>
          <w:sz w:val="28"/>
          <w:szCs w:val="28"/>
        </w:rPr>
        <w:t xml:space="preserve"> О.Н.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СПбГЛТА</w:t>
      </w:r>
      <w:proofErr w:type="spellEnd"/>
      <w:r>
        <w:rPr>
          <w:rFonts w:ascii="Times New Roman CYR" w:hAnsi="Times New Roman CYR" w:cs="Times New Roman CYR"/>
          <w:sz w:val="28"/>
          <w:szCs w:val="28"/>
        </w:rPr>
        <w:t xml:space="preserve"> им. С.М. Кирова, 2010, 432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Райс Э., </w:t>
      </w:r>
      <w:proofErr w:type="spellStart"/>
      <w:r>
        <w:rPr>
          <w:rFonts w:ascii="Times New Roman CYR" w:hAnsi="Times New Roman CYR" w:cs="Times New Roman CYR"/>
          <w:sz w:val="28"/>
          <w:szCs w:val="28"/>
        </w:rPr>
        <w:t>Траут</w:t>
      </w:r>
      <w:proofErr w:type="spellEnd"/>
      <w:r>
        <w:rPr>
          <w:rFonts w:ascii="Times New Roman CYR" w:hAnsi="Times New Roman CYR" w:cs="Times New Roman CYR"/>
          <w:sz w:val="28"/>
          <w:szCs w:val="28"/>
        </w:rPr>
        <w:t xml:space="preserve"> Дж. Позиционирование: битва за узнаваемость /Пер. с англ. - СПб: Питер. - 2001.</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Рожков И. Я. От </w:t>
      </w:r>
      <w:proofErr w:type="spellStart"/>
      <w:r>
        <w:rPr>
          <w:rFonts w:ascii="Times New Roman CYR" w:hAnsi="Times New Roman CYR" w:cs="Times New Roman CYR"/>
          <w:sz w:val="28"/>
          <w:szCs w:val="28"/>
        </w:rPr>
        <w:t>брендинга</w:t>
      </w:r>
      <w:proofErr w:type="spellEnd"/>
      <w:r>
        <w:rPr>
          <w:rFonts w:ascii="Times New Roman CYR" w:hAnsi="Times New Roman CYR" w:cs="Times New Roman CYR"/>
          <w:sz w:val="28"/>
          <w:szCs w:val="28"/>
        </w:rPr>
        <w:t xml:space="preserve"> к бренд-</w:t>
      </w:r>
      <w:proofErr w:type="spellStart"/>
      <w:r>
        <w:rPr>
          <w:rFonts w:ascii="Times New Roman CYR" w:hAnsi="Times New Roman CYR" w:cs="Times New Roman CYR"/>
          <w:sz w:val="28"/>
          <w:szCs w:val="28"/>
        </w:rPr>
        <w:t>билдингу</w:t>
      </w:r>
      <w:proofErr w:type="spellEnd"/>
      <w:r>
        <w:rPr>
          <w:rFonts w:ascii="Times New Roman CYR" w:hAnsi="Times New Roman CYR" w:cs="Times New Roman CYR"/>
          <w:sz w:val="28"/>
          <w:szCs w:val="28"/>
        </w:rPr>
        <w:t xml:space="preserve"> / И. Я. Рожков, В. Г. </w:t>
      </w:r>
      <w:proofErr w:type="spellStart"/>
      <w:r>
        <w:rPr>
          <w:rFonts w:ascii="Times New Roman CYR" w:hAnsi="Times New Roman CYR" w:cs="Times New Roman CYR"/>
          <w:sz w:val="28"/>
          <w:szCs w:val="28"/>
        </w:rPr>
        <w:t>Кисмерешкин</w:t>
      </w:r>
      <w:proofErr w:type="spellEnd"/>
      <w:r>
        <w:rPr>
          <w:rFonts w:ascii="Times New Roman CYR" w:hAnsi="Times New Roman CYR" w:cs="Times New Roman CYR"/>
          <w:sz w:val="28"/>
          <w:szCs w:val="28"/>
        </w:rPr>
        <w:t>. -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Гелла-принт</w:t>
      </w:r>
      <w:proofErr w:type="spellEnd"/>
      <w:r>
        <w:rPr>
          <w:rFonts w:ascii="Times New Roman CYR" w:hAnsi="Times New Roman CYR" w:cs="Times New Roman CYR"/>
          <w:sz w:val="28"/>
          <w:szCs w:val="28"/>
        </w:rPr>
        <w:t>, 2004. - 255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Рудая Е. А. Основы бренд-менеджмента :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для студентов вузов / Е. А. Рудая. - М.: Аспект-пресс, 2006. - 256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Старов</w:t>
      </w:r>
      <w:proofErr w:type="spellEnd"/>
      <w:r>
        <w:rPr>
          <w:rFonts w:ascii="Times New Roman CYR" w:hAnsi="Times New Roman CYR" w:cs="Times New Roman CYR"/>
          <w:sz w:val="28"/>
          <w:szCs w:val="28"/>
        </w:rPr>
        <w:t xml:space="preserve"> С.А. Управление брендами: учебник/ С.А. </w:t>
      </w:r>
      <w:proofErr w:type="spellStart"/>
      <w:r>
        <w:rPr>
          <w:rFonts w:ascii="Times New Roman CYR" w:hAnsi="Times New Roman CYR" w:cs="Times New Roman CYR"/>
          <w:sz w:val="28"/>
          <w:szCs w:val="28"/>
        </w:rPr>
        <w:t>Старов</w:t>
      </w:r>
      <w:proofErr w:type="spellEnd"/>
      <w:r>
        <w:rPr>
          <w:rFonts w:ascii="Times New Roman CYR" w:hAnsi="Times New Roman CYR" w:cs="Times New Roman CYR"/>
          <w:sz w:val="28"/>
          <w:szCs w:val="28"/>
        </w:rPr>
        <w:t>; Высшая школа менеджмента СПБГУ. - 3-е изд.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Изд-во «Высшая школа менеджмента», 2015. - 500 с.</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Т.С. Бронникова, А.Г. Чернявский. Маркетинг: Учебное пособие. Таганрог: Изд-во ТРТУ, 1999.</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Интернет источники.</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Глоссарий </w:t>
      </w:r>
      <w:proofErr w:type="gramStart"/>
      <w:r>
        <w:rPr>
          <w:rFonts w:ascii="Times New Roman CYR" w:hAnsi="Times New Roman CYR" w:cs="Times New Roman CYR"/>
          <w:sz w:val="28"/>
          <w:szCs w:val="28"/>
        </w:rPr>
        <w:t>бизнес-школы</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SRC</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src</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master</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glossary</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php</w:t>
      </w:r>
      <w:proofErr w:type="spellEnd"/>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Онлайн журнал «Лаборатория рекламы, маркетинга и PR», №5 (42), 2005 -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advlab</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articles</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410.</w:t>
      </w:r>
      <w:proofErr w:type="spellStart"/>
      <w:r>
        <w:rPr>
          <w:rFonts w:ascii="Times New Roman CYR" w:hAnsi="Times New Roman CYR" w:cs="Times New Roman CYR"/>
          <w:sz w:val="28"/>
          <w:szCs w:val="28"/>
          <w:lang w:val="en-US"/>
        </w:rPr>
        <w:t>htm</w:t>
      </w:r>
      <w:proofErr w:type="spellEnd"/>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Онлайн словарь экономических терминов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inventech</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lib</w:t>
      </w:r>
      <w:r>
        <w:rPr>
          <w:rFonts w:ascii="Times New Roman CYR" w:hAnsi="Times New Roman CYR" w:cs="Times New Roman CYR"/>
          <w:sz w:val="28"/>
          <w:szCs w:val="28"/>
        </w:rPr>
        <w:t>/</w:t>
      </w:r>
      <w:r>
        <w:rPr>
          <w:rFonts w:ascii="Times New Roman CYR" w:hAnsi="Times New Roman CYR" w:cs="Times New Roman CYR"/>
          <w:sz w:val="28"/>
          <w:szCs w:val="28"/>
          <w:lang w:val="en-US"/>
        </w:rPr>
        <w:t>glossary</w:t>
      </w:r>
      <w:r>
        <w:rPr>
          <w:rFonts w:ascii="Times New Roman CYR" w:hAnsi="Times New Roman CYR" w:cs="Times New Roman CYR"/>
          <w:sz w:val="28"/>
          <w:szCs w:val="28"/>
        </w:rPr>
        <w:t>/</w:t>
      </w:r>
    </w:p>
    <w:p w:rsidR="00A60492"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Рейтинг лучших брендов по версии компании </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interbrand</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Default</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aspx</w:t>
      </w:r>
      <w:proofErr w:type="spellEnd"/>
    </w:p>
    <w:p w:rsidR="00A60492" w:rsidRPr="00D43A64" w:rsidRDefault="00A604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Рейтинг лучших брендов по версии компании </w:t>
      </w:r>
      <w:proofErr w:type="spellStart"/>
      <w:r>
        <w:rPr>
          <w:rFonts w:ascii="Times New Roman CYR" w:hAnsi="Times New Roman CYR" w:cs="Times New Roman CYR"/>
          <w:sz w:val="28"/>
          <w:szCs w:val="28"/>
          <w:lang w:val="en-US"/>
        </w:rPr>
        <w:t>Millward</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Brown</w:t>
      </w:r>
      <w:r>
        <w:rPr>
          <w:rFonts w:ascii="Times New Roman CYR" w:hAnsi="Times New Roman CYR" w:cs="Times New Roman CYR"/>
          <w:sz w:val="28"/>
          <w:szCs w:val="28"/>
        </w:rPr>
        <w:t xml:space="preserve"> - </w:t>
      </w:r>
      <w:hyperlink r:id="rId20" w:history="1">
        <w:r w:rsidR="00D43A64" w:rsidRPr="00320313">
          <w:rPr>
            <w:rStyle w:val="a3"/>
            <w:rFonts w:ascii="Times New Roman CYR" w:hAnsi="Times New Roman CYR" w:cs="Times New Roman CYR"/>
            <w:sz w:val="28"/>
            <w:szCs w:val="28"/>
            <w:lang w:val="en-US"/>
          </w:rPr>
          <w:t>http</w:t>
        </w:r>
        <w:r w:rsidR="00D43A64" w:rsidRPr="00320313">
          <w:rPr>
            <w:rStyle w:val="a3"/>
            <w:rFonts w:ascii="Times New Roman CYR" w:hAnsi="Times New Roman CYR" w:cs="Times New Roman CYR"/>
            <w:sz w:val="28"/>
            <w:szCs w:val="28"/>
          </w:rPr>
          <w:t>://</w:t>
        </w:r>
        <w:r w:rsidR="00D43A64" w:rsidRPr="00320313">
          <w:rPr>
            <w:rStyle w:val="a3"/>
            <w:rFonts w:ascii="Times New Roman CYR" w:hAnsi="Times New Roman CYR" w:cs="Times New Roman CYR"/>
            <w:sz w:val="28"/>
            <w:szCs w:val="28"/>
            <w:lang w:val="en-US"/>
          </w:rPr>
          <w:t>www</w:t>
        </w:r>
        <w:r w:rsidR="00D43A64" w:rsidRPr="00320313">
          <w:rPr>
            <w:rStyle w:val="a3"/>
            <w:rFonts w:ascii="Times New Roman CYR" w:hAnsi="Times New Roman CYR" w:cs="Times New Roman CYR"/>
            <w:sz w:val="28"/>
            <w:szCs w:val="28"/>
          </w:rPr>
          <w:t>.</w:t>
        </w:r>
        <w:proofErr w:type="spellStart"/>
        <w:r w:rsidR="00D43A64" w:rsidRPr="00320313">
          <w:rPr>
            <w:rStyle w:val="a3"/>
            <w:rFonts w:ascii="Times New Roman CYR" w:hAnsi="Times New Roman CYR" w:cs="Times New Roman CYR"/>
            <w:sz w:val="28"/>
            <w:szCs w:val="28"/>
            <w:lang w:val="en-US"/>
          </w:rPr>
          <w:t>millwardbrown</w:t>
        </w:r>
        <w:proofErr w:type="spellEnd"/>
        <w:r w:rsidR="00D43A64" w:rsidRPr="00320313">
          <w:rPr>
            <w:rStyle w:val="a3"/>
            <w:rFonts w:ascii="Times New Roman CYR" w:hAnsi="Times New Roman CYR" w:cs="Times New Roman CYR"/>
            <w:sz w:val="28"/>
            <w:szCs w:val="28"/>
          </w:rPr>
          <w:t>.</w:t>
        </w:r>
        <w:r w:rsidR="00D43A64" w:rsidRPr="00320313">
          <w:rPr>
            <w:rStyle w:val="a3"/>
            <w:rFonts w:ascii="Times New Roman CYR" w:hAnsi="Times New Roman CYR" w:cs="Times New Roman CYR"/>
            <w:sz w:val="28"/>
            <w:szCs w:val="28"/>
            <w:lang w:val="en-US"/>
          </w:rPr>
          <w:t>com</w:t>
        </w:r>
        <w:r w:rsidR="00D43A64" w:rsidRPr="00320313">
          <w:rPr>
            <w:rStyle w:val="a3"/>
            <w:rFonts w:ascii="Times New Roman CYR" w:hAnsi="Times New Roman CYR" w:cs="Times New Roman CYR"/>
            <w:sz w:val="28"/>
            <w:szCs w:val="28"/>
          </w:rPr>
          <w:t>/</w:t>
        </w:r>
      </w:hyperlink>
    </w:p>
    <w:p w:rsidR="00AE4B94" w:rsidRPr="00AE4B94" w:rsidRDefault="00A70FDB" w:rsidP="00AE4B94">
      <w:pPr>
        <w:jc w:val="center"/>
        <w:rPr>
          <w:rFonts w:ascii="Calibri" w:eastAsia="Calibri" w:hAnsi="Calibri"/>
          <w:lang w:eastAsia="en-US"/>
        </w:rPr>
      </w:pPr>
      <w:hyperlink r:id="rId21" w:history="1">
        <w:r w:rsidR="005946A0" w:rsidRPr="005946A0">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AE4B94" w:rsidRPr="00AE4B94" w:rsidTr="00BF6D22">
        <w:tc>
          <w:tcPr>
            <w:tcW w:w="3227" w:type="dxa"/>
            <w:tcBorders>
              <w:top w:val="single" w:sz="4" w:space="0" w:color="auto"/>
              <w:left w:val="single" w:sz="4" w:space="0" w:color="auto"/>
              <w:bottom w:val="single" w:sz="4" w:space="0" w:color="auto"/>
              <w:right w:val="single" w:sz="4" w:space="0" w:color="auto"/>
            </w:tcBorders>
          </w:tcPr>
          <w:p w:rsidR="00AE4B94" w:rsidRPr="00AE4B94" w:rsidRDefault="00AE4B94" w:rsidP="00AE4B94">
            <w:pPr>
              <w:spacing w:after="200" w:line="480" w:lineRule="auto"/>
              <w:jc w:val="center"/>
              <w:rPr>
                <w:rFonts w:ascii="Times New Roman CYR" w:eastAsia="Calibri" w:hAnsi="Times New Roman CYR" w:cs="Times New Roman CYR"/>
                <w:sz w:val="24"/>
                <w:szCs w:val="24"/>
              </w:rPr>
            </w:pPr>
          </w:p>
          <w:p w:rsidR="00AE4B94" w:rsidRPr="00AE4B94" w:rsidRDefault="00AE4B94" w:rsidP="00AE4B94">
            <w:pPr>
              <w:spacing w:after="200" w:line="480" w:lineRule="auto"/>
              <w:jc w:val="center"/>
              <w:rPr>
                <w:rFonts w:asciiTheme="minorHAnsi" w:eastAsia="Calibri" w:hAnsiTheme="minorHAnsi" w:cstheme="minorBidi"/>
                <w:lang w:val="en-US"/>
              </w:rPr>
            </w:pPr>
            <w:hyperlink r:id="rId22" w:history="1">
              <w:r w:rsidRPr="00AE4B94">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E4B94" w:rsidRPr="00AE4B94" w:rsidRDefault="00AE4B94" w:rsidP="00AE4B94">
            <w:pPr>
              <w:spacing w:after="200" w:line="480" w:lineRule="auto"/>
              <w:jc w:val="center"/>
              <w:rPr>
                <w:rFonts w:asciiTheme="minorHAnsi" w:eastAsia="Calibri" w:hAnsiTheme="minorHAnsi" w:cstheme="minorBidi"/>
                <w:lang w:val="en-US"/>
              </w:rPr>
            </w:pPr>
            <w:r w:rsidRPr="00AE4B94">
              <w:rPr>
                <w:rFonts w:asciiTheme="minorHAnsi" w:eastAsia="Calibri" w:hAnsiTheme="minorHAnsi" w:cstheme="minorBidi"/>
                <w:noProof/>
              </w:rPr>
              <w:drawing>
                <wp:inline distT="0" distB="0" distL="0" distR="0" wp14:anchorId="36DB7D35" wp14:editId="1D5F23C3">
                  <wp:extent cx="3784600" cy="1257300"/>
                  <wp:effectExtent l="0" t="0" r="6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E4B94" w:rsidRPr="00AE4B94" w:rsidRDefault="00AE4B94" w:rsidP="00AE4B94">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AE4B94" w:rsidRPr="00AE4B94" w:rsidTr="00BF6D22">
        <w:tc>
          <w:tcPr>
            <w:tcW w:w="4952" w:type="dxa"/>
            <w:tcBorders>
              <w:top w:val="single" w:sz="4" w:space="0" w:color="auto"/>
              <w:left w:val="single" w:sz="4" w:space="0" w:color="auto"/>
              <w:bottom w:val="single" w:sz="4" w:space="0" w:color="auto"/>
              <w:right w:val="single" w:sz="4" w:space="0" w:color="auto"/>
            </w:tcBorders>
          </w:tcPr>
          <w:p w:rsidR="00AE4B94" w:rsidRPr="00AE4B94" w:rsidRDefault="00AE4B94" w:rsidP="00AE4B94">
            <w:pPr>
              <w:spacing w:after="200" w:line="480" w:lineRule="auto"/>
              <w:jc w:val="center"/>
              <w:rPr>
                <w:rFonts w:ascii="Times New Roman CYR" w:eastAsia="Calibri" w:hAnsi="Times New Roman CYR" w:cs="Times New Roman CYR"/>
                <w:sz w:val="24"/>
                <w:szCs w:val="24"/>
              </w:rPr>
            </w:pPr>
          </w:p>
          <w:p w:rsidR="00AE4B94" w:rsidRPr="00AE4B94" w:rsidRDefault="00AE4B94" w:rsidP="00AE4B94">
            <w:pPr>
              <w:spacing w:after="200" w:line="480" w:lineRule="auto"/>
              <w:jc w:val="center"/>
              <w:rPr>
                <w:rFonts w:asciiTheme="minorHAnsi" w:eastAsia="Calibri" w:hAnsiTheme="minorHAnsi" w:cstheme="minorBidi"/>
              </w:rPr>
            </w:pPr>
            <w:hyperlink r:id="rId24" w:history="1">
              <w:r w:rsidRPr="00AE4B94">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E4B94" w:rsidRPr="00AE4B94" w:rsidRDefault="00AE4B94" w:rsidP="00AE4B94">
            <w:pPr>
              <w:spacing w:after="200" w:line="480" w:lineRule="auto"/>
              <w:jc w:val="center"/>
              <w:rPr>
                <w:rFonts w:asciiTheme="minorHAnsi" w:eastAsia="Calibri" w:hAnsiTheme="minorHAnsi" w:cstheme="minorBidi"/>
              </w:rPr>
            </w:pPr>
            <w:r w:rsidRPr="00AE4B94">
              <w:rPr>
                <w:rFonts w:asciiTheme="minorHAnsi" w:eastAsia="Calibri" w:hAnsiTheme="minorHAnsi" w:cstheme="minorBidi"/>
                <w:noProof/>
              </w:rPr>
              <w:drawing>
                <wp:inline distT="0" distB="0" distL="0" distR="0" wp14:anchorId="65EBAA95" wp14:editId="1CFBFF8E">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E4B94" w:rsidRPr="00AE4B94" w:rsidRDefault="00AE4B94" w:rsidP="00AE4B94">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AE4B94" w:rsidRPr="00AE4B94"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AE4B94" w:rsidRPr="00AE4B94" w:rsidRDefault="00AE4B94" w:rsidP="00AE4B94">
            <w:pPr>
              <w:spacing w:after="200" w:line="480" w:lineRule="auto"/>
              <w:jc w:val="center"/>
              <w:rPr>
                <w:rFonts w:ascii="Times New Roman CYR" w:eastAsia="Calibri" w:hAnsi="Times New Roman CYR" w:cs="Times New Roman CYR"/>
                <w:sz w:val="24"/>
                <w:szCs w:val="24"/>
              </w:rPr>
            </w:pPr>
          </w:p>
          <w:p w:rsidR="00AE4B94" w:rsidRPr="00AE4B94" w:rsidRDefault="00AE4B94" w:rsidP="00AE4B94">
            <w:pPr>
              <w:spacing w:after="200" w:line="480" w:lineRule="auto"/>
              <w:jc w:val="center"/>
              <w:rPr>
                <w:rFonts w:ascii="Arial Black" w:eastAsia="Calibri" w:hAnsi="Arial Black" w:cs="Arial"/>
                <w:b/>
                <w:sz w:val="28"/>
                <w:szCs w:val="28"/>
              </w:rPr>
            </w:pPr>
            <w:hyperlink r:id="rId26" w:history="1">
              <w:r w:rsidRPr="00AE4B94">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E4B94" w:rsidRPr="00AE4B94" w:rsidRDefault="00AE4B94" w:rsidP="00AE4B94">
            <w:pPr>
              <w:spacing w:after="200" w:line="480" w:lineRule="auto"/>
              <w:jc w:val="center"/>
              <w:rPr>
                <w:rFonts w:ascii="Arial Black" w:eastAsia="Calibri" w:hAnsi="Arial Black" w:cs="Arial"/>
                <w:b/>
                <w:sz w:val="28"/>
                <w:szCs w:val="28"/>
              </w:rPr>
            </w:pPr>
            <w:r w:rsidRPr="00AE4B94">
              <w:rPr>
                <w:rFonts w:asciiTheme="minorHAnsi" w:eastAsia="Calibri" w:hAnsiTheme="minorHAnsi" w:cstheme="minorBidi"/>
                <w:noProof/>
              </w:rPr>
              <w:drawing>
                <wp:inline distT="0" distB="0" distL="0" distR="0" wp14:anchorId="0A87B3DF" wp14:editId="130C17DB">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E4B94" w:rsidRPr="00AE4B94" w:rsidRDefault="00AE4B94" w:rsidP="00AE4B94">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AE4B94" w:rsidRPr="00AE4B94" w:rsidTr="00BF6D22">
        <w:tc>
          <w:tcPr>
            <w:tcW w:w="3652" w:type="dxa"/>
            <w:tcBorders>
              <w:top w:val="single" w:sz="4" w:space="0" w:color="auto"/>
              <w:left w:val="single" w:sz="4" w:space="0" w:color="auto"/>
              <w:bottom w:val="single" w:sz="4" w:space="0" w:color="auto"/>
              <w:right w:val="single" w:sz="4" w:space="0" w:color="auto"/>
            </w:tcBorders>
          </w:tcPr>
          <w:p w:rsidR="00AE4B94" w:rsidRPr="00AE4B94" w:rsidRDefault="00AE4B94" w:rsidP="00AE4B94">
            <w:pPr>
              <w:spacing w:after="200" w:line="480" w:lineRule="auto"/>
              <w:jc w:val="center"/>
              <w:rPr>
                <w:rFonts w:ascii="Times New Roman CYR" w:eastAsia="Calibri" w:hAnsi="Times New Roman CYR" w:cs="Times New Roman CYR"/>
                <w:sz w:val="24"/>
                <w:szCs w:val="24"/>
              </w:rPr>
            </w:pPr>
          </w:p>
          <w:p w:rsidR="00AE4B94" w:rsidRPr="00AE4B94" w:rsidRDefault="00AE4B94" w:rsidP="00AE4B94">
            <w:pPr>
              <w:spacing w:after="200" w:line="480" w:lineRule="auto"/>
              <w:jc w:val="center"/>
              <w:rPr>
                <w:rFonts w:asciiTheme="minorHAnsi" w:eastAsia="Calibri" w:hAnsiTheme="minorHAnsi" w:cstheme="minorBidi"/>
                <w:lang w:val="en-US"/>
              </w:rPr>
            </w:pPr>
            <w:hyperlink r:id="rId28" w:history="1">
              <w:r w:rsidRPr="00AE4B94">
                <w:rPr>
                  <w:rFonts w:ascii="Arial Black" w:eastAsia="Calibri" w:hAnsi="Arial Black" w:cs="Arial"/>
                  <w:b/>
                  <w:color w:val="0000FF"/>
                  <w:sz w:val="28"/>
                  <w:szCs w:val="28"/>
                  <w:u w:val="single"/>
                  <w:lang w:val="en-US"/>
                </w:rPr>
                <w:t>IT-</w:t>
              </w:r>
              <w:proofErr w:type="spellStart"/>
              <w:r w:rsidRPr="00AE4B94">
                <w:rPr>
                  <w:rFonts w:ascii="Arial Black" w:eastAsia="Calibri" w:hAnsi="Arial Black" w:cs="Arial"/>
                  <w:b/>
                  <w:color w:val="0000FF"/>
                  <w:sz w:val="28"/>
                  <w:szCs w:val="28"/>
                  <w:u w:val="single"/>
                  <w:lang w:val="en-US"/>
                </w:rPr>
                <w:t>специалисты</w:t>
              </w:r>
              <w:proofErr w:type="spellEnd"/>
              <w:r w:rsidRPr="00AE4B9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E4B94" w:rsidRPr="00AE4B94" w:rsidRDefault="00AE4B94" w:rsidP="00AE4B94">
            <w:pPr>
              <w:spacing w:after="200" w:line="480" w:lineRule="auto"/>
              <w:jc w:val="center"/>
              <w:rPr>
                <w:rFonts w:asciiTheme="minorHAnsi" w:eastAsia="Calibri" w:hAnsiTheme="minorHAnsi" w:cstheme="minorBidi"/>
                <w:lang w:val="en-US"/>
              </w:rPr>
            </w:pPr>
            <w:r w:rsidRPr="00AE4B94">
              <w:rPr>
                <w:rFonts w:asciiTheme="minorHAnsi" w:eastAsia="Calibri" w:hAnsiTheme="minorHAnsi" w:cstheme="minorBidi"/>
                <w:noProof/>
              </w:rPr>
              <w:drawing>
                <wp:inline distT="0" distB="0" distL="0" distR="0" wp14:anchorId="51FBD59E" wp14:editId="453EFCEB">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E4B94" w:rsidRPr="00AE4B94" w:rsidRDefault="00AE4B94" w:rsidP="00AE4B94">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AE4B94" w:rsidRPr="00AE4B94" w:rsidTr="00BF6D22">
        <w:tc>
          <w:tcPr>
            <w:tcW w:w="3936" w:type="dxa"/>
            <w:tcBorders>
              <w:top w:val="single" w:sz="4" w:space="0" w:color="auto"/>
              <w:left w:val="single" w:sz="4" w:space="0" w:color="auto"/>
              <w:bottom w:val="single" w:sz="4" w:space="0" w:color="auto"/>
              <w:right w:val="single" w:sz="4" w:space="0" w:color="auto"/>
            </w:tcBorders>
          </w:tcPr>
          <w:p w:rsidR="00AE4B94" w:rsidRPr="00AE4B94" w:rsidRDefault="00AE4B94" w:rsidP="00AE4B94">
            <w:pPr>
              <w:spacing w:after="200" w:line="276" w:lineRule="auto"/>
              <w:jc w:val="center"/>
              <w:rPr>
                <w:rFonts w:ascii="Times New Roman CYR" w:eastAsia="Calibri" w:hAnsi="Times New Roman CYR" w:cs="Times New Roman CYR"/>
                <w:sz w:val="24"/>
                <w:szCs w:val="24"/>
              </w:rPr>
            </w:pPr>
          </w:p>
          <w:p w:rsidR="00AE4B94" w:rsidRPr="00AE4B94" w:rsidRDefault="00AE4B94" w:rsidP="00AE4B94">
            <w:pPr>
              <w:spacing w:after="200" w:line="276" w:lineRule="auto"/>
              <w:jc w:val="center"/>
              <w:rPr>
                <w:rFonts w:asciiTheme="minorHAnsi" w:eastAsia="Calibri" w:hAnsiTheme="minorHAnsi" w:cstheme="minorBidi"/>
              </w:rPr>
            </w:pPr>
            <w:hyperlink r:id="rId30" w:history="1">
              <w:r w:rsidRPr="00AE4B94">
                <w:rPr>
                  <w:rFonts w:ascii="Arial Black" w:eastAsia="Calibri" w:hAnsi="Arial Black" w:cstheme="minorBidi"/>
                  <w:b/>
                  <w:color w:val="0000FF"/>
                  <w:sz w:val="28"/>
                  <w:szCs w:val="28"/>
                  <w:u w:val="single"/>
                  <w:lang w:val="en-US"/>
                </w:rPr>
                <w:t xml:space="preserve">ФИТНЕС </w:t>
              </w:r>
              <w:proofErr w:type="spellStart"/>
              <w:r w:rsidRPr="00AE4B94">
                <w:rPr>
                  <w:rFonts w:ascii="Arial Black" w:eastAsia="Calibri" w:hAnsi="Arial Black" w:cstheme="minorBidi"/>
                  <w:b/>
                  <w:color w:val="0000FF"/>
                  <w:sz w:val="28"/>
                  <w:szCs w:val="28"/>
                  <w:u w:val="single"/>
                  <w:lang w:val="en-US"/>
                </w:rPr>
                <w:t>на</w:t>
              </w:r>
              <w:proofErr w:type="spellEnd"/>
              <w:r w:rsidRPr="00AE4B94">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E4B94" w:rsidRPr="00AE4B94" w:rsidRDefault="00AE4B94" w:rsidP="00AE4B94">
            <w:pPr>
              <w:spacing w:after="200" w:line="276" w:lineRule="auto"/>
              <w:jc w:val="center"/>
              <w:rPr>
                <w:rFonts w:asciiTheme="minorHAnsi" w:eastAsia="Calibri" w:hAnsiTheme="minorHAnsi" w:cstheme="minorBidi"/>
              </w:rPr>
            </w:pPr>
            <w:r w:rsidRPr="00AE4B94">
              <w:rPr>
                <w:rFonts w:asciiTheme="minorHAnsi" w:eastAsia="Calibri" w:hAnsiTheme="minorHAnsi" w:cstheme="minorBidi"/>
                <w:noProof/>
              </w:rPr>
              <w:drawing>
                <wp:inline distT="0" distB="0" distL="0" distR="0" wp14:anchorId="1C799A24" wp14:editId="001B1798">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946A0" w:rsidRPr="005946A0" w:rsidRDefault="005946A0" w:rsidP="005946A0">
      <w:pPr>
        <w:rPr>
          <w:rFonts w:eastAsiaTheme="minorHAnsi" w:cstheme="minorBidi"/>
          <w:b/>
          <w:sz w:val="32"/>
          <w:szCs w:val="32"/>
          <w:lang w:eastAsia="en-US"/>
        </w:rPr>
      </w:pPr>
      <w:bookmarkStart w:id="0" w:name="_GoBack"/>
      <w:bookmarkEnd w:id="0"/>
    </w:p>
    <w:sectPr w:rsidR="005946A0" w:rsidRPr="005946A0">
      <w:headerReference w:type="default" r:id="rId32"/>
      <w:foot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FDB" w:rsidRDefault="00A70FDB" w:rsidP="00E9486F">
      <w:pPr>
        <w:spacing w:after="0" w:line="240" w:lineRule="auto"/>
      </w:pPr>
      <w:r>
        <w:separator/>
      </w:r>
    </w:p>
  </w:endnote>
  <w:endnote w:type="continuationSeparator" w:id="0">
    <w:p w:rsidR="00A70FDB" w:rsidRDefault="00A70FDB" w:rsidP="00E9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6F" w:rsidRDefault="00E9486F" w:rsidP="00E9486F">
    <w:pPr>
      <w:pStyle w:val="a6"/>
    </w:pPr>
    <w:r>
      <w:t xml:space="preserve">Вернуться в каталог готовых дипломов и магистерских диссертаций </w:t>
    </w:r>
  </w:p>
  <w:p w:rsidR="00E9486F" w:rsidRDefault="00E9486F" w:rsidP="00E9486F">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FDB" w:rsidRDefault="00A70FDB" w:rsidP="00E9486F">
      <w:pPr>
        <w:spacing w:after="0" w:line="240" w:lineRule="auto"/>
      </w:pPr>
      <w:r>
        <w:separator/>
      </w:r>
    </w:p>
  </w:footnote>
  <w:footnote w:type="continuationSeparator" w:id="0">
    <w:p w:rsidR="00A70FDB" w:rsidRDefault="00A70FDB" w:rsidP="00E948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4D4" w:rsidRDefault="00C474D4" w:rsidP="00C474D4">
    <w:pPr>
      <w:pStyle w:val="a4"/>
    </w:pPr>
    <w:r>
      <w:t>Узнайте стоимость написания на заказ студенческих и аспирантских работ</w:t>
    </w:r>
  </w:p>
  <w:p w:rsidR="00E9486F" w:rsidRDefault="00C474D4" w:rsidP="00C474D4">
    <w:pPr>
      <w:pStyle w:val="a4"/>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D0C"/>
    <w:rsid w:val="00320313"/>
    <w:rsid w:val="005946A0"/>
    <w:rsid w:val="00672F46"/>
    <w:rsid w:val="00A31448"/>
    <w:rsid w:val="00A60492"/>
    <w:rsid w:val="00A62226"/>
    <w:rsid w:val="00A70FDB"/>
    <w:rsid w:val="00AE4B94"/>
    <w:rsid w:val="00B60DCB"/>
    <w:rsid w:val="00C474D4"/>
    <w:rsid w:val="00CF6542"/>
    <w:rsid w:val="00D43A64"/>
    <w:rsid w:val="00E9486F"/>
    <w:rsid w:val="00F94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4D0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94D0C"/>
    <w:rPr>
      <w:rFonts w:asciiTheme="majorHAnsi" w:eastAsiaTheme="majorEastAsia" w:hAnsiTheme="majorHAnsi" w:cs="Times New Roman"/>
      <w:b/>
      <w:bCs/>
      <w:kern w:val="32"/>
      <w:sz w:val="32"/>
      <w:szCs w:val="32"/>
    </w:rPr>
  </w:style>
  <w:style w:type="character" w:styleId="a3">
    <w:name w:val="Hyperlink"/>
    <w:basedOn w:val="a0"/>
    <w:uiPriority w:val="99"/>
    <w:unhideWhenUsed/>
    <w:rsid w:val="00D43A64"/>
    <w:rPr>
      <w:rFonts w:cs="Times New Roman"/>
      <w:color w:val="0000FF" w:themeColor="hyperlink"/>
      <w:u w:val="single"/>
    </w:rPr>
  </w:style>
  <w:style w:type="paragraph" w:styleId="a4">
    <w:name w:val="header"/>
    <w:basedOn w:val="a"/>
    <w:link w:val="a5"/>
    <w:uiPriority w:val="99"/>
    <w:unhideWhenUsed/>
    <w:rsid w:val="00E948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486F"/>
  </w:style>
  <w:style w:type="paragraph" w:styleId="a6">
    <w:name w:val="footer"/>
    <w:basedOn w:val="a"/>
    <w:link w:val="a7"/>
    <w:uiPriority w:val="99"/>
    <w:unhideWhenUsed/>
    <w:rsid w:val="00E948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486F"/>
  </w:style>
  <w:style w:type="paragraph" w:styleId="a8">
    <w:name w:val="Balloon Text"/>
    <w:basedOn w:val="a"/>
    <w:link w:val="a9"/>
    <w:uiPriority w:val="99"/>
    <w:semiHidden/>
    <w:unhideWhenUsed/>
    <w:rsid w:val="00C474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74D4"/>
    <w:rPr>
      <w:rFonts w:ascii="Tahoma" w:hAnsi="Tahoma" w:cs="Tahoma"/>
      <w:sz w:val="16"/>
      <w:szCs w:val="16"/>
    </w:rPr>
  </w:style>
  <w:style w:type="table" w:customStyle="1" w:styleId="2">
    <w:name w:val="Сетка таблицы2"/>
    <w:basedOn w:val="a1"/>
    <w:uiPriority w:val="59"/>
    <w:rsid w:val="00AE4B9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4D0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94D0C"/>
    <w:rPr>
      <w:rFonts w:asciiTheme="majorHAnsi" w:eastAsiaTheme="majorEastAsia" w:hAnsiTheme="majorHAnsi" w:cs="Times New Roman"/>
      <w:b/>
      <w:bCs/>
      <w:kern w:val="32"/>
      <w:sz w:val="32"/>
      <w:szCs w:val="32"/>
    </w:rPr>
  </w:style>
  <w:style w:type="character" w:styleId="a3">
    <w:name w:val="Hyperlink"/>
    <w:basedOn w:val="a0"/>
    <w:uiPriority w:val="99"/>
    <w:unhideWhenUsed/>
    <w:rsid w:val="00D43A64"/>
    <w:rPr>
      <w:rFonts w:cs="Times New Roman"/>
      <w:color w:val="0000FF" w:themeColor="hyperlink"/>
      <w:u w:val="single"/>
    </w:rPr>
  </w:style>
  <w:style w:type="paragraph" w:styleId="a4">
    <w:name w:val="header"/>
    <w:basedOn w:val="a"/>
    <w:link w:val="a5"/>
    <w:uiPriority w:val="99"/>
    <w:unhideWhenUsed/>
    <w:rsid w:val="00E948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486F"/>
  </w:style>
  <w:style w:type="paragraph" w:styleId="a6">
    <w:name w:val="footer"/>
    <w:basedOn w:val="a"/>
    <w:link w:val="a7"/>
    <w:uiPriority w:val="99"/>
    <w:unhideWhenUsed/>
    <w:rsid w:val="00E948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486F"/>
  </w:style>
  <w:style w:type="paragraph" w:styleId="a8">
    <w:name w:val="Balloon Text"/>
    <w:basedOn w:val="a"/>
    <w:link w:val="a9"/>
    <w:uiPriority w:val="99"/>
    <w:semiHidden/>
    <w:unhideWhenUsed/>
    <w:rsid w:val="00C474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74D4"/>
    <w:rPr>
      <w:rFonts w:ascii="Tahoma" w:hAnsi="Tahoma" w:cs="Tahoma"/>
      <w:sz w:val="16"/>
      <w:szCs w:val="16"/>
    </w:rPr>
  </w:style>
  <w:style w:type="table" w:customStyle="1" w:styleId="2">
    <w:name w:val="Сетка таблицы2"/>
    <w:basedOn w:val="a1"/>
    <w:uiPriority w:val="59"/>
    <w:rsid w:val="00AE4B9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73818">
      <w:bodyDiv w:val="1"/>
      <w:marLeft w:val="0"/>
      <w:marRight w:val="0"/>
      <w:marTop w:val="0"/>
      <w:marBottom w:val="0"/>
      <w:divBdr>
        <w:top w:val="none" w:sz="0" w:space="0" w:color="auto"/>
        <w:left w:val="none" w:sz="0" w:space="0" w:color="auto"/>
        <w:bottom w:val="none" w:sz="0" w:space="0" w:color="auto"/>
        <w:right w:val="none" w:sz="0" w:space="0" w:color="auto"/>
      </w:divBdr>
    </w:div>
    <w:div w:id="1118335794">
      <w:marLeft w:val="0"/>
      <w:marRight w:val="0"/>
      <w:marTop w:val="0"/>
      <w:marBottom w:val="0"/>
      <w:divBdr>
        <w:top w:val="none" w:sz="0" w:space="0" w:color="auto"/>
        <w:left w:val="none" w:sz="0" w:space="0" w:color="auto"/>
        <w:bottom w:val="none" w:sz="0" w:space="0" w:color="auto"/>
        <w:right w:val="none" w:sz="0" w:space="0" w:color="auto"/>
      </w:divBdr>
    </w:div>
    <w:div w:id="1118335795">
      <w:marLeft w:val="0"/>
      <w:marRight w:val="0"/>
      <w:marTop w:val="0"/>
      <w:marBottom w:val="0"/>
      <w:divBdr>
        <w:top w:val="none" w:sz="0" w:space="0" w:color="auto"/>
        <w:left w:val="none" w:sz="0" w:space="0" w:color="auto"/>
        <w:bottom w:val="none" w:sz="0" w:space="0" w:color="auto"/>
        <w:right w:val="none" w:sz="0" w:space="0" w:color="auto"/>
      </w:divBdr>
    </w:div>
    <w:div w:id="181282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management3/management3.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www.millwardbrown.com/"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Pages>
  <Words>11576</Words>
  <Characters>65988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портфелем брендов</dc:title>
  <dc:creator>st-20@yandex.ru</dc:creator>
  <cp:keywords>бренд портфель диплом</cp:keywords>
  <cp:lastModifiedBy>st-20@yandex.ru</cp:lastModifiedBy>
  <cp:revision>12</cp:revision>
  <dcterms:created xsi:type="dcterms:W3CDTF">2018-06-21T06:38:00Z</dcterms:created>
  <dcterms:modified xsi:type="dcterms:W3CDTF">2023-05-12T04:34:00Z</dcterms:modified>
</cp:coreProperties>
</file>